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05" w:type="dxa"/>
        <w:tblLook w:val="04A0" w:firstRow="1" w:lastRow="0" w:firstColumn="1" w:lastColumn="0" w:noHBand="0" w:noVBand="1"/>
      </w:tblPr>
      <w:tblGrid>
        <w:gridCol w:w="18"/>
        <w:gridCol w:w="1592"/>
        <w:gridCol w:w="29"/>
        <w:gridCol w:w="3353"/>
        <w:gridCol w:w="21"/>
        <w:gridCol w:w="3381"/>
        <w:gridCol w:w="21"/>
        <w:gridCol w:w="862"/>
        <w:gridCol w:w="21"/>
        <w:gridCol w:w="97"/>
      </w:tblGrid>
      <w:tr w:rsidR="00BE3416">
        <w:trPr>
          <w:trHeight w:val="285"/>
        </w:trPr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>Appendix4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E3416">
        <w:trPr>
          <w:gridBefore w:val="1"/>
          <w:gridAfter w:val="1"/>
          <w:wBefore w:w="11" w:type="dxa"/>
          <w:wAfter w:w="23" w:type="dxa"/>
          <w:trHeight w:val="642"/>
        </w:trPr>
        <w:tc>
          <w:tcPr>
            <w:tcW w:w="91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  <w:t>Business Types of Electronic Licenses for Real Estate Registration</w:t>
            </w:r>
          </w:p>
        </w:tc>
      </w:tr>
      <w:tr w:rsidR="00BE3416">
        <w:trPr>
          <w:gridBefore w:val="1"/>
          <w:gridAfter w:val="1"/>
          <w:wBefore w:w="11" w:type="dxa"/>
          <w:wAfter w:w="23" w:type="dxa"/>
          <w:trHeight w:val="720"/>
        </w:trPr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Serial No.</w:t>
            </w:r>
          </w:p>
        </w:tc>
        <w:tc>
          <w:tcPr>
            <w:tcW w:w="33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Business Category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Type of Registration</w:t>
            </w:r>
          </w:p>
        </w:tc>
        <w:tc>
          <w:tcPr>
            <w:tcW w:w="8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 xml:space="preserve">    Notes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3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I. Registration of the right to use state-owned construction land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First 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Change 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Transfer 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Revoke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3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II. Registration of the right to use state-owned construction land and the ownership of houses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First 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Change 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Transfer 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Revoke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3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III. Mortgage registration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First 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Registration of determination of the maximum mortgage right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Change 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Transfer 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Revoke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3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IV. Registration of mortgage of state-owned land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First 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Registration of determination of the maximum mortgage right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Change 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Transfer 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Revoke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V. Registration of certificate renewal/replacement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Certificate renewal/replacement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3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VI. Correction registration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Registration of correction of state-owned land according to application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Registration of correction of state-owned land according to authority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Registration of correction of state-owned housing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3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VII. 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Anticipatory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notice registration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Incorporation 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Change 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Transfer 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Revoke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Registration 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3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VIII. Dissidence registration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Registration of establishment dissidence for state-owned land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Registration of cancellation dissidence for state-owned land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Registration of establishment dissidence for state-owned land/housing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Registration of cancellation dissidence for state-owned land/housing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3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IX. Registration of easement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First 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Change 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Transfer 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X. Cancellation according to entrustment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Entrustment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33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XI. Registration of collective ownership of land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First 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Change 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Transfer 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Revoke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Registration 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33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XII. Registration of the right to use state-owned agricultural land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First 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Change 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Transfer 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Revoke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Registration 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43</w:t>
            </w:r>
          </w:p>
        </w:tc>
        <w:tc>
          <w:tcPr>
            <w:tcW w:w="33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XIII. Registration of the right to use collective construction land and the ownership of buildings and structures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First 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44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Change 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Before w:val="1"/>
          <w:gridAfter w:val="1"/>
          <w:wBefore w:w="10" w:type="dxa"/>
          <w:wAfter w:w="23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Transfer 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After w:val="2"/>
          <w:wAfter w:w="208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46</w:t>
            </w:r>
          </w:p>
        </w:tc>
        <w:tc>
          <w:tcPr>
            <w:tcW w:w="33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 w:rsidP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XIV. Attachment registration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Establishment 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After w:val="2"/>
          <w:wAfter w:w="208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47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Change 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After w:val="2"/>
          <w:wAfter w:w="208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48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R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evoke r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After w:val="2"/>
          <w:wAfter w:w="208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49</w:t>
            </w:r>
          </w:p>
        </w:tc>
        <w:tc>
          <w:tcPr>
            <w:tcW w:w="337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XV. Registration of the right to use state-owned forest land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First 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After w:val="2"/>
          <w:wAfter w:w="208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Change 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E3416">
        <w:trPr>
          <w:gridAfter w:val="2"/>
          <w:wAfter w:w="208" w:type="dxa"/>
          <w:trHeight w:val="285"/>
        </w:trPr>
        <w:tc>
          <w:tcPr>
            <w:tcW w:w="14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51</w:t>
            </w:r>
          </w:p>
        </w:tc>
        <w:tc>
          <w:tcPr>
            <w:tcW w:w="337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E3416" w:rsidRDefault="00BE3416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16" w:rsidRDefault="001E6F43">
            <w:pPr>
              <w:spacing w:line="240" w:lineRule="auto"/>
              <w:ind w:firstLineChars="0" w:firstLine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Transfer registration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416" w:rsidRDefault="001E6F43">
            <w:pPr>
              <w:spacing w:line="240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E3416" w:rsidRDefault="00BE3416">
      <w:pPr>
        <w:ind w:firstLine="560"/>
        <w:rPr>
          <w:rFonts w:ascii="Times New Roman" w:hAnsi="Times New Roman"/>
        </w:rPr>
      </w:pPr>
    </w:p>
    <w:sectPr w:rsidR="00BE34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11AE3" w:rsidRDefault="00711AE3">
      <w:pPr>
        <w:spacing w:line="240" w:lineRule="auto"/>
        <w:ind w:firstLine="560"/>
      </w:pPr>
      <w:r>
        <w:separator/>
      </w:r>
    </w:p>
  </w:endnote>
  <w:endnote w:type="continuationSeparator" w:id="0">
    <w:p w:rsidR="00711AE3" w:rsidRDefault="00711AE3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3416" w:rsidRDefault="00BE3416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3416" w:rsidRDefault="00BE3416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3416" w:rsidRDefault="00BE3416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11AE3" w:rsidRDefault="00711AE3">
      <w:pPr>
        <w:spacing w:line="240" w:lineRule="auto"/>
        <w:ind w:firstLine="560"/>
      </w:pPr>
      <w:r>
        <w:separator/>
      </w:r>
    </w:p>
  </w:footnote>
  <w:footnote w:type="continuationSeparator" w:id="0">
    <w:p w:rsidR="00711AE3" w:rsidRDefault="00711AE3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3416" w:rsidRDefault="00BE3416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3416" w:rsidRDefault="00BE3416" w:rsidP="003F4FF6">
    <w:pPr>
      <w:ind w:firstLine="5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3416" w:rsidRDefault="00BE3416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4A5"/>
    <w:rsid w:val="001E6F43"/>
    <w:rsid w:val="001F4C88"/>
    <w:rsid w:val="002434A5"/>
    <w:rsid w:val="00246540"/>
    <w:rsid w:val="002860F3"/>
    <w:rsid w:val="003F4FF6"/>
    <w:rsid w:val="004D6D24"/>
    <w:rsid w:val="0065037F"/>
    <w:rsid w:val="00703A4C"/>
    <w:rsid w:val="00711AE3"/>
    <w:rsid w:val="00755ADE"/>
    <w:rsid w:val="007C4D2A"/>
    <w:rsid w:val="007D0392"/>
    <w:rsid w:val="009A058B"/>
    <w:rsid w:val="00AF1D32"/>
    <w:rsid w:val="00BE3416"/>
    <w:rsid w:val="00C03D0B"/>
    <w:rsid w:val="00FF1FF8"/>
    <w:rsid w:val="00FF4DDE"/>
    <w:rsid w:val="01827CBE"/>
    <w:rsid w:val="7D8D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65D64"/>
  <w15:docId w15:val="{B7517B0D-FA89-4B94-93EF-939E796D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宋体" w:eastAsia="宋体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  <w:ind w:firstLineChars="200" w:firstLine="200"/>
      <w:jc w:val="center"/>
    </w:pPr>
    <w:rPr>
      <w:kern w:val="2"/>
      <w:sz w:val="28"/>
      <w:szCs w:val="1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jc w:val="both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</w:pPr>
    <w:rPr>
      <w:sz w:val="18"/>
    </w:rPr>
  </w:style>
  <w:style w:type="character" w:customStyle="1" w:styleId="10">
    <w:name w:val="标题 1 字符"/>
    <w:basedOn w:val="a0"/>
    <w:link w:val="1"/>
    <w:uiPriority w:val="9"/>
    <w:rPr>
      <w:rFonts w:eastAsia="黑体"/>
      <w:bCs/>
      <w:kern w:val="44"/>
      <w:sz w:val="32"/>
      <w:szCs w:val="44"/>
    </w:rPr>
  </w:style>
  <w:style w:type="character" w:customStyle="1" w:styleId="a6">
    <w:name w:val="页眉 字符"/>
    <w:basedOn w:val="a0"/>
    <w:link w:val="a5"/>
    <w:uiPriority w:val="99"/>
    <w:rPr>
      <w:sz w:val="18"/>
    </w:rPr>
  </w:style>
  <w:style w:type="character" w:customStyle="1" w:styleId="a4">
    <w:name w:val="页脚 字符"/>
    <w:basedOn w:val="a0"/>
    <w:link w:val="a3"/>
    <w:uiPriority w:val="99"/>
    <w:rPr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1E6F43"/>
    <w:pPr>
      <w:spacing w:line="240" w:lineRule="auto"/>
    </w:pPr>
    <w:rPr>
      <w:sz w:val="18"/>
    </w:rPr>
  </w:style>
  <w:style w:type="character" w:customStyle="1" w:styleId="a8">
    <w:name w:val="批注框文本 字符"/>
    <w:basedOn w:val="a0"/>
    <w:link w:val="a7"/>
    <w:uiPriority w:val="99"/>
    <w:semiHidden/>
    <w:rsid w:val="001E6F4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富达 李</dc:creator>
  <cp:lastModifiedBy>富达 李</cp:lastModifiedBy>
  <cp:revision>7</cp:revision>
  <dcterms:created xsi:type="dcterms:W3CDTF">2020-03-26T08:12:00Z</dcterms:created>
  <dcterms:modified xsi:type="dcterms:W3CDTF">2020-04-26T07:39:00Z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