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2220" w:rsidRPr="00B20D67" w:rsidRDefault="00902220" w:rsidP="00902220">
      <w:pPr>
        <w:rPr>
          <w:rFonts w:ascii="Times New Roman" w:eastAsia="宋体" w:hAnsi="Times New Roman" w:cs="Times New Roman"/>
          <w:b/>
          <w:bCs/>
          <w:sz w:val="36"/>
          <w:szCs w:val="36"/>
        </w:rPr>
      </w:pPr>
      <w:r w:rsidRPr="00B20D67">
        <w:rPr>
          <w:rFonts w:ascii="Times New Roman" w:eastAsia="宋体" w:hAnsi="Times New Roman" w:cs="Times New Roman"/>
          <w:b/>
          <w:bCs/>
          <w:sz w:val="36"/>
          <w:szCs w:val="36"/>
        </w:rPr>
        <w:t>Appendix 3</w:t>
      </w:r>
    </w:p>
    <w:p w:rsidR="0099519F" w:rsidRDefault="0099519F">
      <w:pPr>
        <w:jc w:val="center"/>
        <w:rPr>
          <w:rFonts w:ascii="Times New Roman" w:eastAsia="宋体" w:hAnsi="Times New Roman" w:cs="Times New Roman"/>
          <w:b/>
          <w:bCs/>
          <w:sz w:val="36"/>
          <w:szCs w:val="36"/>
        </w:rPr>
      </w:pPr>
    </w:p>
    <w:p w:rsidR="00520CB6" w:rsidRPr="00B20D67" w:rsidRDefault="00902220">
      <w:pPr>
        <w:jc w:val="center"/>
        <w:rPr>
          <w:rFonts w:ascii="Times New Roman" w:eastAsia="宋体" w:hAnsi="Times New Roman" w:cs="Times New Roman"/>
          <w:b/>
          <w:bCs/>
          <w:sz w:val="36"/>
          <w:szCs w:val="36"/>
        </w:rPr>
      </w:pPr>
      <w:r w:rsidRPr="00B20D67">
        <w:rPr>
          <w:rFonts w:ascii="Times New Roman" w:eastAsia="宋体" w:hAnsi="Times New Roman" w:cs="Times New Roman"/>
          <w:b/>
          <w:bCs/>
          <w:sz w:val="36"/>
          <w:szCs w:val="36"/>
        </w:rPr>
        <w:t>Specification on Use of Electronic Licenses for Real Estate Registration in Beijing</w:t>
      </w:r>
    </w:p>
    <w:p w:rsidR="00520CB6" w:rsidRPr="00B20D67" w:rsidRDefault="00520CB6" w:rsidP="00902220">
      <w:pPr>
        <w:rPr>
          <w:rFonts w:ascii="Times New Roman" w:eastAsia="仿宋" w:hAnsi="Times New Roman" w:cs="Times New Roman"/>
          <w:sz w:val="32"/>
          <w:szCs w:val="32"/>
        </w:rPr>
      </w:pPr>
    </w:p>
    <w:p w:rsidR="00520CB6" w:rsidRPr="00B20D67" w:rsidRDefault="00B20D67" w:rsidP="00341F48">
      <w:pPr>
        <w:spacing w:line="360" w:lineRule="auto"/>
      </w:pPr>
      <w:r w:rsidRPr="00B20D67">
        <w:rPr>
          <w:rFonts w:ascii="Times New Roman" w:eastAsia="仿宋" w:hAnsi="Times New Roman" w:cs="Times New Roman"/>
          <w:b/>
          <w:sz w:val="32"/>
          <w:szCs w:val="32"/>
        </w:rPr>
        <w:t>Article I.</w:t>
      </w:r>
      <w:r>
        <w:rPr>
          <w:rFonts w:ascii="Times New Roman" w:eastAsia="仿宋" w:hAnsi="Times New Roman" w:cs="Times New Roman"/>
          <w:sz w:val="32"/>
          <w:szCs w:val="32"/>
        </w:rPr>
        <w:t xml:space="preserve"> </w:t>
      </w:r>
      <w:r w:rsidR="00902220" w:rsidRPr="00B20D67">
        <w:rPr>
          <w:rFonts w:ascii="Times New Roman" w:eastAsia="仿宋" w:hAnsi="Times New Roman" w:cs="Times New Roman"/>
          <w:sz w:val="32"/>
          <w:szCs w:val="32"/>
        </w:rPr>
        <w:t xml:space="preserve">Any </w:t>
      </w:r>
      <w:r w:rsidR="0099519F">
        <w:rPr>
          <w:rFonts w:ascii="Times New Roman" w:eastAsia="仿宋" w:hAnsi="Times New Roman" w:cs="Times New Roman"/>
          <w:sz w:val="32"/>
          <w:szCs w:val="32"/>
        </w:rPr>
        <w:t>organization requests</w:t>
      </w:r>
      <w:r w:rsidR="00902220" w:rsidRPr="00B20D67">
        <w:rPr>
          <w:rFonts w:ascii="Times New Roman" w:eastAsia="仿宋" w:hAnsi="Times New Roman" w:cs="Times New Roman"/>
          <w:sz w:val="32"/>
          <w:szCs w:val="32"/>
        </w:rPr>
        <w:t xml:space="preserve"> electronic licenses for real estate registration (hereinafter referred to as the “</w:t>
      </w:r>
      <w:r w:rsidR="0099519F">
        <w:rPr>
          <w:rFonts w:ascii="Times New Roman" w:eastAsia="仿宋" w:hAnsi="Times New Roman" w:cs="Times New Roman"/>
          <w:sz w:val="32"/>
          <w:szCs w:val="32"/>
        </w:rPr>
        <w:t xml:space="preserve">e-license requestor </w:t>
      </w:r>
      <w:r w:rsidR="00902220" w:rsidRPr="00B20D67">
        <w:rPr>
          <w:rFonts w:ascii="Times New Roman" w:eastAsia="仿宋" w:hAnsi="Times New Roman" w:cs="Times New Roman"/>
          <w:sz w:val="32"/>
          <w:szCs w:val="32"/>
        </w:rPr>
        <w:t xml:space="preserve">”) shall make a list of use and specify the application scenarios according to </w:t>
      </w:r>
      <w:r w:rsidR="00A32090">
        <w:rPr>
          <w:rFonts w:ascii="Times New Roman" w:eastAsia="仿宋" w:hAnsi="Times New Roman" w:cs="Times New Roman"/>
          <w:sz w:val="32"/>
          <w:szCs w:val="32"/>
        </w:rPr>
        <w:t>the</w:t>
      </w:r>
      <w:r w:rsidR="00A32090" w:rsidRPr="00B20D67">
        <w:rPr>
          <w:rFonts w:ascii="Times New Roman" w:eastAsia="仿宋" w:hAnsi="Times New Roman" w:cs="Times New Roman"/>
          <w:sz w:val="32"/>
          <w:szCs w:val="32"/>
        </w:rPr>
        <w:t xml:space="preserve"> </w:t>
      </w:r>
      <w:r w:rsidR="00902220" w:rsidRPr="00B20D67">
        <w:rPr>
          <w:rFonts w:ascii="Times New Roman" w:eastAsia="仿宋" w:hAnsi="Times New Roman" w:cs="Times New Roman"/>
          <w:sz w:val="32"/>
          <w:szCs w:val="32"/>
        </w:rPr>
        <w:t>government service guideline</w:t>
      </w:r>
      <w:r w:rsidR="00A32090">
        <w:rPr>
          <w:rFonts w:ascii="Times New Roman" w:eastAsia="仿宋" w:hAnsi="Times New Roman" w:cs="Times New Roman"/>
          <w:sz w:val="32"/>
          <w:szCs w:val="32"/>
        </w:rPr>
        <w:t xml:space="preserve"> of Beijing</w:t>
      </w:r>
      <w:r w:rsidR="00902220" w:rsidRPr="00B20D67">
        <w:rPr>
          <w:rFonts w:ascii="Times New Roman" w:eastAsia="仿宋" w:hAnsi="Times New Roman" w:cs="Times New Roman"/>
          <w:sz w:val="32"/>
          <w:szCs w:val="32"/>
        </w:rPr>
        <w:t>, and shall use the electronic licenses for real estate registration within the scope of the list according to law.</w:t>
      </w:r>
    </w:p>
    <w:p w:rsidR="00520CB6" w:rsidRPr="00B20D67" w:rsidRDefault="00B20D67" w:rsidP="00B20D67">
      <w:pPr>
        <w:spacing w:line="360" w:lineRule="auto"/>
        <w:rPr>
          <w:rFonts w:ascii="Times New Roman" w:eastAsia="仿宋" w:hAnsi="Times New Roman" w:cs="Times New Roman"/>
          <w:sz w:val="32"/>
          <w:szCs w:val="32"/>
        </w:rPr>
      </w:pPr>
      <w:r w:rsidRPr="00B20D67">
        <w:rPr>
          <w:rFonts w:ascii="Times New Roman" w:eastAsia="仿宋" w:hAnsi="Times New Roman" w:cs="Times New Roman"/>
          <w:b/>
          <w:sz w:val="32"/>
          <w:szCs w:val="32"/>
        </w:rPr>
        <w:t xml:space="preserve">Article II. </w:t>
      </w:r>
      <w:r w:rsidR="00902220" w:rsidRPr="00B20D67">
        <w:rPr>
          <w:rFonts w:ascii="Times New Roman" w:eastAsia="仿宋" w:hAnsi="Times New Roman" w:cs="Times New Roman"/>
          <w:sz w:val="32"/>
          <w:szCs w:val="32"/>
        </w:rPr>
        <w:t xml:space="preserve">The </w:t>
      </w:r>
      <w:r w:rsidR="0099519F">
        <w:rPr>
          <w:rFonts w:ascii="Times New Roman" w:eastAsia="仿宋" w:hAnsi="Times New Roman" w:cs="Times New Roman"/>
          <w:sz w:val="32"/>
          <w:szCs w:val="32"/>
        </w:rPr>
        <w:t>e-license requestor</w:t>
      </w:r>
      <w:r w:rsidR="00902220" w:rsidRPr="00B20D67">
        <w:rPr>
          <w:rFonts w:ascii="Times New Roman" w:eastAsia="仿宋" w:hAnsi="Times New Roman" w:cs="Times New Roman"/>
          <w:sz w:val="32"/>
          <w:szCs w:val="32"/>
        </w:rPr>
        <w:t xml:space="preserve"> shall encourage its service objects to use electronic licenses for real estate registration, as long as the service objects can obtain these licenses required for business handling through Beijing’s electronic license database for real estate registration.</w:t>
      </w:r>
    </w:p>
    <w:p w:rsidR="00520CB6" w:rsidRPr="00341F48" w:rsidRDefault="00B20D67" w:rsidP="00341F48">
      <w:pPr>
        <w:spacing w:line="360" w:lineRule="auto"/>
        <w:rPr>
          <w:rFonts w:ascii="Times New Roman" w:eastAsia="仿宋" w:hAnsi="Times New Roman" w:cs="Times New Roman"/>
          <w:sz w:val="32"/>
          <w:szCs w:val="32"/>
        </w:rPr>
      </w:pPr>
      <w:r w:rsidRPr="00341F48">
        <w:rPr>
          <w:rFonts w:ascii="Times New Roman" w:eastAsia="仿宋" w:hAnsi="Times New Roman" w:cs="Times New Roman"/>
          <w:b/>
          <w:sz w:val="32"/>
          <w:szCs w:val="32"/>
        </w:rPr>
        <w:t>Article III.</w:t>
      </w:r>
      <w:r w:rsidR="00902220" w:rsidRPr="00341F48">
        <w:rPr>
          <w:rFonts w:ascii="Times New Roman" w:eastAsia="仿宋" w:hAnsi="Times New Roman" w:cs="Times New Roman"/>
          <w:b/>
          <w:sz w:val="32"/>
          <w:szCs w:val="32"/>
        </w:rPr>
        <w:t xml:space="preserve"> </w:t>
      </w:r>
      <w:r w:rsidR="00902220" w:rsidRPr="00341F48">
        <w:rPr>
          <w:rFonts w:ascii="Times New Roman" w:eastAsia="仿宋" w:hAnsi="Times New Roman" w:cs="Times New Roman"/>
          <w:sz w:val="32"/>
          <w:szCs w:val="32"/>
        </w:rPr>
        <w:t xml:space="preserve">In principle, the </w:t>
      </w:r>
      <w:r w:rsidR="0099519F">
        <w:rPr>
          <w:rFonts w:ascii="Times New Roman" w:eastAsia="仿宋" w:hAnsi="Times New Roman" w:cs="Times New Roman"/>
          <w:sz w:val="32"/>
          <w:szCs w:val="32"/>
        </w:rPr>
        <w:t>e-license requestor</w:t>
      </w:r>
      <w:r w:rsidR="00902220" w:rsidRPr="00341F48">
        <w:rPr>
          <w:rFonts w:ascii="Times New Roman" w:eastAsia="仿宋" w:hAnsi="Times New Roman" w:cs="Times New Roman"/>
          <w:sz w:val="32"/>
          <w:szCs w:val="32"/>
        </w:rPr>
        <w:t xml:space="preserve"> shall connect its business system with the Beijing Real Estate Registration Information System, and use, inquire, verify and print the information of the electronic </w:t>
      </w:r>
      <w:r w:rsidR="00A32090" w:rsidRPr="00A32090">
        <w:rPr>
          <w:rFonts w:ascii="Times New Roman" w:eastAsia="仿宋" w:hAnsi="Times New Roman" w:cs="Times New Roman"/>
          <w:sz w:val="32"/>
          <w:szCs w:val="32"/>
        </w:rPr>
        <w:t>licenses</w:t>
      </w:r>
      <w:r w:rsidR="00902220" w:rsidRPr="00341F48">
        <w:rPr>
          <w:rFonts w:ascii="Times New Roman" w:eastAsia="仿宋" w:hAnsi="Times New Roman" w:cs="Times New Roman"/>
          <w:sz w:val="32"/>
          <w:szCs w:val="32"/>
        </w:rPr>
        <w:t xml:space="preserve"> for real estate registration by calling the license interface of the Beijing’s electronic license database for real estate registration</w:t>
      </w:r>
      <w:r w:rsidR="00D836DF">
        <w:rPr>
          <w:rFonts w:ascii="Times New Roman" w:eastAsia="仿宋" w:hAnsi="Times New Roman" w:cs="Times New Roman"/>
          <w:sz w:val="32"/>
          <w:szCs w:val="32"/>
        </w:rPr>
        <w:t>,</w:t>
      </w:r>
      <w:r w:rsidR="00902220" w:rsidRPr="00341F48">
        <w:rPr>
          <w:rFonts w:ascii="Times New Roman" w:eastAsia="仿宋" w:hAnsi="Times New Roman" w:cs="Times New Roman"/>
          <w:sz w:val="32"/>
          <w:szCs w:val="32"/>
        </w:rPr>
        <w:t xml:space="preserve"> </w:t>
      </w:r>
      <w:r w:rsidR="00D836DF">
        <w:rPr>
          <w:rFonts w:ascii="Times New Roman" w:eastAsia="仿宋" w:hAnsi="Times New Roman" w:cs="Times New Roman"/>
          <w:sz w:val="32"/>
          <w:szCs w:val="32"/>
        </w:rPr>
        <w:t>and</w:t>
      </w:r>
      <w:r w:rsidR="00902220" w:rsidRPr="00341F48">
        <w:rPr>
          <w:rFonts w:ascii="Times New Roman" w:eastAsia="仿宋" w:hAnsi="Times New Roman" w:cs="Times New Roman"/>
          <w:sz w:val="32"/>
          <w:szCs w:val="32"/>
        </w:rPr>
        <w:t xml:space="preserve"> use these licenses in </w:t>
      </w:r>
      <w:r w:rsidR="00902220" w:rsidRPr="00341F48">
        <w:rPr>
          <w:rFonts w:ascii="Times New Roman" w:eastAsia="仿宋" w:hAnsi="Times New Roman" w:cs="Times New Roman"/>
          <w:sz w:val="32"/>
          <w:szCs w:val="32"/>
        </w:rPr>
        <w:lastRenderedPageBreak/>
        <w:t>accordance with the law.</w:t>
      </w:r>
    </w:p>
    <w:p w:rsidR="00520CB6" w:rsidRPr="00B20D67" w:rsidRDefault="00B20D67" w:rsidP="00B20D67">
      <w:pPr>
        <w:spacing w:line="360" w:lineRule="auto"/>
        <w:rPr>
          <w:rFonts w:ascii="Times New Roman" w:eastAsia="仿宋" w:hAnsi="Times New Roman" w:cs="Times New Roman"/>
          <w:sz w:val="32"/>
          <w:szCs w:val="32"/>
        </w:rPr>
      </w:pPr>
      <w:r w:rsidRPr="00B20D67">
        <w:rPr>
          <w:rFonts w:ascii="Times New Roman" w:eastAsia="仿宋" w:hAnsi="Times New Roman" w:cs="Times New Roman"/>
          <w:b/>
          <w:sz w:val="32"/>
          <w:szCs w:val="32"/>
        </w:rPr>
        <w:t>Article IV.</w:t>
      </w:r>
      <w:r w:rsidRPr="00B20D67">
        <w:rPr>
          <w:rFonts w:ascii="Times New Roman" w:eastAsia="仿宋" w:hAnsi="Times New Roman" w:cs="Times New Roman"/>
          <w:sz w:val="32"/>
          <w:szCs w:val="32"/>
        </w:rPr>
        <w:t xml:space="preserve"> </w:t>
      </w:r>
      <w:r w:rsidR="00902220" w:rsidRPr="00B20D67">
        <w:rPr>
          <w:rFonts w:ascii="Times New Roman" w:eastAsia="仿宋" w:hAnsi="Times New Roman" w:cs="Times New Roman"/>
          <w:sz w:val="32"/>
          <w:szCs w:val="32"/>
        </w:rPr>
        <w:t xml:space="preserve">The </w:t>
      </w:r>
      <w:r w:rsidR="0099519F">
        <w:rPr>
          <w:rFonts w:ascii="Times New Roman" w:eastAsia="仿宋" w:hAnsi="Times New Roman" w:cs="Times New Roman"/>
          <w:sz w:val="32"/>
          <w:szCs w:val="32"/>
        </w:rPr>
        <w:t>e-license requestor</w:t>
      </w:r>
      <w:r w:rsidR="00902220" w:rsidRPr="00B20D67">
        <w:rPr>
          <w:rFonts w:ascii="Times New Roman" w:eastAsia="仿宋" w:hAnsi="Times New Roman" w:cs="Times New Roman"/>
          <w:sz w:val="32"/>
          <w:szCs w:val="32"/>
        </w:rPr>
        <w:t xml:space="preserve"> shall specify the application scenarios in which the license holder can separately present electronic licenses for real estate registration.</w:t>
      </w:r>
    </w:p>
    <w:p w:rsidR="00520CB6" w:rsidRPr="00B20D67" w:rsidRDefault="00902220">
      <w:pPr>
        <w:pStyle w:val="a7"/>
        <w:spacing w:line="360" w:lineRule="auto"/>
        <w:ind w:firstLineChars="0" w:firstLine="0"/>
        <w:rPr>
          <w:rFonts w:ascii="Times New Roman" w:eastAsia="仿宋" w:hAnsi="Times New Roman" w:cs="Times New Roman"/>
          <w:sz w:val="32"/>
          <w:szCs w:val="32"/>
        </w:rPr>
      </w:pPr>
      <w:r w:rsidRPr="00B20D67">
        <w:rPr>
          <w:rFonts w:ascii="Times New Roman" w:eastAsia="仿宋" w:hAnsi="Times New Roman" w:cs="Times New Roman"/>
          <w:sz w:val="32"/>
          <w:szCs w:val="32"/>
        </w:rPr>
        <w:t xml:space="preserve">The </w:t>
      </w:r>
      <w:r w:rsidR="0099519F">
        <w:rPr>
          <w:rFonts w:ascii="Times New Roman" w:eastAsia="仿宋" w:hAnsi="Times New Roman" w:cs="Times New Roman"/>
          <w:sz w:val="32"/>
          <w:szCs w:val="32"/>
        </w:rPr>
        <w:t xml:space="preserve">e-license </w:t>
      </w:r>
      <w:r w:rsidR="00D836DF">
        <w:rPr>
          <w:rFonts w:ascii="Times New Roman" w:eastAsia="仿宋" w:hAnsi="Times New Roman" w:cs="Times New Roman"/>
          <w:sz w:val="32"/>
          <w:szCs w:val="32"/>
        </w:rPr>
        <w:t xml:space="preserve">holder </w:t>
      </w:r>
      <w:r w:rsidRPr="00B20D67">
        <w:rPr>
          <w:rFonts w:ascii="Times New Roman" w:eastAsia="仿宋" w:hAnsi="Times New Roman" w:cs="Times New Roman"/>
          <w:sz w:val="32"/>
          <w:szCs w:val="32"/>
        </w:rPr>
        <w:t xml:space="preserve">may present its electronic licenses for real estate registration to the staff of public administration and service organizations through the mobile terminal </w:t>
      </w:r>
      <w:r w:rsidR="00D836DF">
        <w:rPr>
          <w:rFonts w:ascii="Times New Roman" w:eastAsia="仿宋" w:hAnsi="Times New Roman" w:cs="Times New Roman"/>
          <w:sz w:val="32"/>
          <w:szCs w:val="32"/>
        </w:rPr>
        <w:t xml:space="preserve">when falls </w:t>
      </w:r>
      <w:r w:rsidRPr="00B20D67">
        <w:rPr>
          <w:rFonts w:ascii="Times New Roman" w:eastAsia="仿宋" w:hAnsi="Times New Roman" w:cs="Times New Roman"/>
          <w:sz w:val="32"/>
          <w:szCs w:val="32"/>
        </w:rPr>
        <w:t>within the scope of application, provided that these licenses can be verified by the Beijing Real Estate Registration Information System.</w:t>
      </w:r>
    </w:p>
    <w:p w:rsidR="00520CB6" w:rsidRPr="00B20D67" w:rsidRDefault="00B20D67" w:rsidP="00B20D67">
      <w:pPr>
        <w:spacing w:line="360" w:lineRule="auto"/>
        <w:rPr>
          <w:rFonts w:ascii="Times New Roman" w:eastAsia="仿宋" w:hAnsi="Times New Roman" w:cs="Times New Roman"/>
          <w:sz w:val="32"/>
          <w:szCs w:val="32"/>
        </w:rPr>
      </w:pPr>
      <w:r w:rsidRPr="00B20D67">
        <w:rPr>
          <w:rFonts w:ascii="Times New Roman" w:eastAsia="仿宋" w:hAnsi="Times New Roman" w:cs="Times New Roman"/>
          <w:b/>
          <w:sz w:val="32"/>
          <w:szCs w:val="32"/>
        </w:rPr>
        <w:t>Article V.</w:t>
      </w:r>
      <w:r>
        <w:rPr>
          <w:rFonts w:ascii="Times New Roman" w:eastAsia="仿宋" w:hAnsi="Times New Roman" w:cs="Times New Roman"/>
          <w:sz w:val="32"/>
          <w:szCs w:val="32"/>
        </w:rPr>
        <w:t xml:space="preserve"> </w:t>
      </w:r>
      <w:r w:rsidR="00902220" w:rsidRPr="00B20D67">
        <w:rPr>
          <w:rFonts w:ascii="Times New Roman" w:eastAsia="仿宋" w:hAnsi="Times New Roman" w:cs="Times New Roman"/>
          <w:sz w:val="32"/>
          <w:szCs w:val="32"/>
        </w:rPr>
        <w:t xml:space="preserve">The </w:t>
      </w:r>
      <w:r w:rsidR="0099519F">
        <w:rPr>
          <w:rFonts w:ascii="Times New Roman" w:eastAsia="仿宋" w:hAnsi="Times New Roman" w:cs="Times New Roman"/>
          <w:sz w:val="32"/>
          <w:szCs w:val="32"/>
        </w:rPr>
        <w:t>e-license requestor</w:t>
      </w:r>
      <w:r w:rsidR="00902220" w:rsidRPr="00B20D67">
        <w:rPr>
          <w:rFonts w:ascii="Times New Roman" w:eastAsia="仿宋" w:hAnsi="Times New Roman" w:cs="Times New Roman"/>
          <w:sz w:val="32"/>
          <w:szCs w:val="32"/>
        </w:rPr>
        <w:t xml:space="preserve"> shall be responsible for ensuring the security</w:t>
      </w:r>
      <w:r w:rsidR="00D836DF">
        <w:rPr>
          <w:rFonts w:ascii="Times New Roman" w:eastAsia="仿宋" w:hAnsi="Times New Roman" w:cs="Times New Roman"/>
          <w:sz w:val="32"/>
          <w:szCs w:val="32"/>
        </w:rPr>
        <w:t xml:space="preserve"> use</w:t>
      </w:r>
      <w:r w:rsidR="00902220" w:rsidRPr="00B20D67">
        <w:rPr>
          <w:rFonts w:ascii="Times New Roman" w:eastAsia="仿宋" w:hAnsi="Times New Roman" w:cs="Times New Roman"/>
          <w:sz w:val="32"/>
          <w:szCs w:val="32"/>
        </w:rPr>
        <w:t xml:space="preserve"> of license and the lawful and compliant inspection of license use in </w:t>
      </w:r>
      <w:r w:rsidR="009830E4">
        <w:rPr>
          <w:rFonts w:ascii="Times New Roman" w:eastAsia="仿宋" w:hAnsi="Times New Roman" w:cs="Times New Roman"/>
          <w:sz w:val="32"/>
          <w:szCs w:val="32"/>
        </w:rPr>
        <w:t>keeping</w:t>
      </w:r>
      <w:r w:rsidR="009830E4" w:rsidRPr="00B20D67">
        <w:rPr>
          <w:rFonts w:ascii="Times New Roman" w:eastAsia="仿宋" w:hAnsi="Times New Roman" w:cs="Times New Roman"/>
          <w:sz w:val="32"/>
          <w:szCs w:val="32"/>
        </w:rPr>
        <w:t xml:space="preserve"> </w:t>
      </w:r>
      <w:r w:rsidR="00902220" w:rsidRPr="00B20D67">
        <w:rPr>
          <w:rFonts w:ascii="Times New Roman" w:eastAsia="仿宋" w:hAnsi="Times New Roman" w:cs="Times New Roman"/>
          <w:sz w:val="32"/>
          <w:szCs w:val="32"/>
        </w:rPr>
        <w:t>with its functions and powers. Its business handling personnel are only allowed to inquire about the information on electronic licenses for real estate registration, which is required by the handling matters and belongs to specific administrative counterparts and specific matters.</w:t>
      </w:r>
    </w:p>
    <w:p w:rsidR="00520CB6" w:rsidRPr="00341F48" w:rsidRDefault="00902220" w:rsidP="00341F48">
      <w:pPr>
        <w:spacing w:line="360" w:lineRule="auto"/>
        <w:rPr>
          <w:rFonts w:ascii="Times New Roman" w:eastAsia="仿宋" w:hAnsi="Times New Roman" w:cs="Times New Roman"/>
          <w:sz w:val="32"/>
          <w:szCs w:val="32"/>
        </w:rPr>
      </w:pPr>
      <w:r w:rsidRPr="00341F48">
        <w:rPr>
          <w:rFonts w:ascii="Times New Roman" w:eastAsia="仿宋" w:hAnsi="Times New Roman" w:cs="Times New Roman"/>
          <w:sz w:val="32"/>
          <w:szCs w:val="32"/>
        </w:rPr>
        <w:t xml:space="preserve">The Beijing Municipal Commission of Planning and Natural Resources shall set up inquiry permissions through technical means to avoid the inquiry of the information on electronic licenses for real estate registration by the </w:t>
      </w:r>
      <w:r w:rsidR="0099519F">
        <w:rPr>
          <w:rFonts w:ascii="Times New Roman" w:eastAsia="仿宋" w:hAnsi="Times New Roman" w:cs="Times New Roman"/>
          <w:sz w:val="32"/>
          <w:szCs w:val="32"/>
        </w:rPr>
        <w:t>e-license requestor</w:t>
      </w:r>
      <w:r w:rsidRPr="00341F48">
        <w:rPr>
          <w:rFonts w:ascii="Times New Roman" w:eastAsia="仿宋" w:hAnsi="Times New Roman" w:cs="Times New Roman"/>
          <w:sz w:val="32"/>
          <w:szCs w:val="32"/>
        </w:rPr>
        <w:t xml:space="preserve"> beyond the business scope.</w:t>
      </w:r>
    </w:p>
    <w:p w:rsidR="00520CB6" w:rsidRPr="00B20D67" w:rsidRDefault="00902220" w:rsidP="00B20D67">
      <w:pPr>
        <w:pStyle w:val="a7"/>
        <w:spacing w:line="360" w:lineRule="auto"/>
        <w:ind w:firstLineChars="0" w:firstLine="0"/>
        <w:rPr>
          <w:rFonts w:ascii="Times New Roman" w:eastAsia="仿宋" w:hAnsi="Times New Roman" w:cs="Times New Roman"/>
          <w:sz w:val="32"/>
          <w:szCs w:val="32"/>
        </w:rPr>
      </w:pPr>
      <w:r w:rsidRPr="00B20D67">
        <w:rPr>
          <w:rFonts w:ascii="Times New Roman" w:eastAsia="仿宋" w:hAnsi="Times New Roman" w:cs="Times New Roman"/>
          <w:b/>
          <w:sz w:val="32"/>
          <w:szCs w:val="32"/>
        </w:rPr>
        <w:t xml:space="preserve">Article </w:t>
      </w:r>
      <w:r w:rsidR="00B20D67" w:rsidRPr="00B20D67">
        <w:rPr>
          <w:rFonts w:ascii="Times New Roman" w:eastAsia="仿宋" w:hAnsi="Times New Roman" w:cs="Times New Roman"/>
          <w:b/>
          <w:sz w:val="32"/>
          <w:szCs w:val="32"/>
        </w:rPr>
        <w:t>VI.</w:t>
      </w:r>
      <w:r w:rsidRPr="00B20D67">
        <w:rPr>
          <w:rFonts w:ascii="Times New Roman" w:eastAsia="仿宋" w:hAnsi="Times New Roman" w:cs="Times New Roman"/>
          <w:sz w:val="32"/>
          <w:szCs w:val="32"/>
        </w:rPr>
        <w:t xml:space="preserve"> The </w:t>
      </w:r>
      <w:r w:rsidR="0099519F">
        <w:rPr>
          <w:rFonts w:ascii="Times New Roman" w:eastAsia="仿宋" w:hAnsi="Times New Roman" w:cs="Times New Roman"/>
          <w:sz w:val="32"/>
          <w:szCs w:val="32"/>
        </w:rPr>
        <w:t>e-license requestor</w:t>
      </w:r>
      <w:r w:rsidRPr="00B20D67">
        <w:rPr>
          <w:rFonts w:ascii="Times New Roman" w:eastAsia="仿宋" w:hAnsi="Times New Roman" w:cs="Times New Roman"/>
          <w:sz w:val="32"/>
          <w:szCs w:val="32"/>
        </w:rPr>
        <w:t xml:space="preserve"> is forbidden to use the copies </w:t>
      </w:r>
      <w:r w:rsidRPr="00B20D67">
        <w:rPr>
          <w:rFonts w:ascii="Times New Roman" w:eastAsia="仿宋" w:hAnsi="Times New Roman" w:cs="Times New Roman"/>
          <w:sz w:val="32"/>
          <w:szCs w:val="32"/>
        </w:rPr>
        <w:lastRenderedPageBreak/>
        <w:t>of electronic licenses for real estate registration by screenshots, scanning, photos, printing or other methods in the process of business handling.</w:t>
      </w:r>
    </w:p>
    <w:p w:rsidR="00520CB6" w:rsidRPr="00B20D67" w:rsidRDefault="00B20D67" w:rsidP="00B20D67">
      <w:pPr>
        <w:pStyle w:val="a7"/>
        <w:spacing w:line="360" w:lineRule="auto"/>
        <w:ind w:firstLineChars="0" w:firstLine="0"/>
        <w:rPr>
          <w:rFonts w:ascii="Times New Roman" w:eastAsia="仿宋" w:hAnsi="Times New Roman" w:cs="Times New Roman"/>
          <w:sz w:val="32"/>
          <w:szCs w:val="32"/>
        </w:rPr>
      </w:pPr>
      <w:r w:rsidRPr="00B20D67">
        <w:rPr>
          <w:rFonts w:ascii="Times New Roman" w:eastAsia="仿宋" w:hAnsi="Times New Roman" w:cs="Times New Roman"/>
          <w:b/>
          <w:sz w:val="32"/>
          <w:szCs w:val="32"/>
        </w:rPr>
        <w:t>Article VII.</w:t>
      </w:r>
      <w:r w:rsidR="00902220" w:rsidRPr="00B20D67">
        <w:rPr>
          <w:rFonts w:ascii="Times New Roman" w:eastAsia="仿宋" w:hAnsi="Times New Roman" w:cs="Times New Roman"/>
          <w:sz w:val="32"/>
          <w:szCs w:val="32"/>
        </w:rPr>
        <w:t xml:space="preserve"> The Beijing Municipal Commission of Planning and Natural Resources and each </w:t>
      </w:r>
      <w:r w:rsidR="0099519F">
        <w:rPr>
          <w:rFonts w:ascii="Times New Roman" w:eastAsia="仿宋" w:hAnsi="Times New Roman" w:cs="Times New Roman"/>
          <w:sz w:val="32"/>
          <w:szCs w:val="32"/>
        </w:rPr>
        <w:t>e-license requestor</w:t>
      </w:r>
      <w:r w:rsidR="00902220" w:rsidRPr="00B20D67">
        <w:rPr>
          <w:rFonts w:ascii="Times New Roman" w:eastAsia="仿宋" w:hAnsi="Times New Roman" w:cs="Times New Roman"/>
          <w:sz w:val="32"/>
          <w:szCs w:val="32"/>
        </w:rPr>
        <w:t xml:space="preserve"> shall, by making full use of digital certificates, electronic seals, biometric technologies and other necessary security technologies, strengthen the identity authentication of applicants and holders of licenses to ensure that their identities are authentic and credible.</w:t>
      </w:r>
    </w:p>
    <w:p w:rsidR="00520CB6" w:rsidRPr="00B20D67" w:rsidRDefault="00902220" w:rsidP="00B20D67">
      <w:pPr>
        <w:pStyle w:val="a7"/>
        <w:spacing w:line="360" w:lineRule="auto"/>
        <w:ind w:firstLineChars="0" w:firstLine="0"/>
        <w:rPr>
          <w:rFonts w:ascii="Times New Roman" w:eastAsia="仿宋" w:hAnsi="Times New Roman" w:cs="Times New Roman"/>
          <w:sz w:val="32"/>
          <w:szCs w:val="32"/>
        </w:rPr>
      </w:pPr>
      <w:r w:rsidRPr="00B20D67">
        <w:rPr>
          <w:rFonts w:ascii="Times New Roman" w:eastAsia="仿宋" w:hAnsi="Times New Roman" w:cs="Times New Roman"/>
          <w:b/>
          <w:sz w:val="32"/>
          <w:szCs w:val="32"/>
        </w:rPr>
        <w:t xml:space="preserve">Article </w:t>
      </w:r>
      <w:r w:rsidR="00B20D67" w:rsidRPr="00B20D67">
        <w:rPr>
          <w:rFonts w:ascii="Times New Roman" w:eastAsia="仿宋" w:hAnsi="Times New Roman" w:cs="Times New Roman"/>
          <w:b/>
          <w:sz w:val="32"/>
          <w:szCs w:val="32"/>
        </w:rPr>
        <w:t>VIII.</w:t>
      </w:r>
      <w:r w:rsidRPr="00B20D67">
        <w:rPr>
          <w:rFonts w:ascii="Times New Roman" w:eastAsia="仿宋" w:hAnsi="Times New Roman" w:cs="Times New Roman"/>
          <w:sz w:val="32"/>
          <w:szCs w:val="32"/>
        </w:rPr>
        <w:t xml:space="preserve"> If the </w:t>
      </w:r>
      <w:r w:rsidR="0099519F">
        <w:rPr>
          <w:rFonts w:ascii="Times New Roman" w:eastAsia="仿宋" w:hAnsi="Times New Roman" w:cs="Times New Roman"/>
          <w:sz w:val="32"/>
          <w:szCs w:val="32"/>
        </w:rPr>
        <w:t>e-license requestor</w:t>
      </w:r>
      <w:r w:rsidRPr="00B20D67">
        <w:rPr>
          <w:rFonts w:ascii="Times New Roman" w:eastAsia="仿宋" w:hAnsi="Times New Roman" w:cs="Times New Roman"/>
          <w:sz w:val="32"/>
          <w:szCs w:val="32"/>
        </w:rPr>
        <w:t xml:space="preserve"> needs to analyze the information of a large number of electronic licenses for real estate registration due to business needs, it shall file an application with the Beijing Municipal Commission of Planning and Natural Resources and may be provided with relevant data for analysis and use upon approval.</w:t>
      </w:r>
    </w:p>
    <w:p w:rsidR="00520CB6" w:rsidRPr="00B20D67" w:rsidRDefault="00902220" w:rsidP="00B20D67">
      <w:pPr>
        <w:pStyle w:val="a7"/>
        <w:spacing w:line="360" w:lineRule="auto"/>
        <w:ind w:firstLineChars="0" w:firstLine="0"/>
        <w:rPr>
          <w:rFonts w:ascii="Times New Roman" w:eastAsia="仿宋" w:hAnsi="Times New Roman" w:cs="Times New Roman"/>
          <w:sz w:val="32"/>
          <w:szCs w:val="32"/>
        </w:rPr>
      </w:pPr>
      <w:r w:rsidRPr="00B20D67">
        <w:rPr>
          <w:rFonts w:ascii="Times New Roman" w:eastAsia="仿宋" w:hAnsi="Times New Roman" w:cs="Times New Roman"/>
          <w:b/>
          <w:sz w:val="32"/>
          <w:szCs w:val="32"/>
        </w:rPr>
        <w:t xml:space="preserve">Article </w:t>
      </w:r>
      <w:r w:rsidR="00B20D67" w:rsidRPr="00B20D67">
        <w:rPr>
          <w:rFonts w:ascii="Times New Roman" w:eastAsia="仿宋" w:hAnsi="Times New Roman" w:cs="Times New Roman"/>
          <w:b/>
          <w:sz w:val="32"/>
          <w:szCs w:val="32"/>
        </w:rPr>
        <w:t>IX.</w:t>
      </w:r>
      <w:r w:rsidRPr="00B20D67">
        <w:rPr>
          <w:rFonts w:ascii="Times New Roman" w:eastAsia="仿宋" w:hAnsi="Times New Roman" w:cs="Times New Roman"/>
          <w:sz w:val="32"/>
          <w:szCs w:val="32"/>
        </w:rPr>
        <w:t xml:space="preserve"> The license holder can log in the registration center on the mobile terminal and </w:t>
      </w:r>
      <w:r w:rsidR="00BF0551">
        <w:rPr>
          <w:rFonts w:ascii="Times New Roman" w:eastAsia="仿宋" w:hAnsi="Times New Roman" w:cs="Times New Roman"/>
          <w:sz w:val="32"/>
          <w:szCs w:val="32"/>
        </w:rPr>
        <w:t>check</w:t>
      </w:r>
      <w:r w:rsidR="00BF0551" w:rsidRPr="00B20D67">
        <w:rPr>
          <w:rFonts w:ascii="Times New Roman" w:eastAsia="仿宋" w:hAnsi="Times New Roman" w:cs="Times New Roman"/>
          <w:sz w:val="32"/>
          <w:szCs w:val="32"/>
        </w:rPr>
        <w:t xml:space="preserve"> </w:t>
      </w:r>
      <w:r w:rsidRPr="00B20D67">
        <w:rPr>
          <w:rFonts w:ascii="Times New Roman" w:eastAsia="仿宋" w:hAnsi="Times New Roman" w:cs="Times New Roman"/>
          <w:sz w:val="32"/>
          <w:szCs w:val="32"/>
        </w:rPr>
        <w:t xml:space="preserve">the </w:t>
      </w:r>
      <w:r w:rsidR="00BF0551">
        <w:rPr>
          <w:rFonts w:ascii="Times New Roman" w:eastAsia="仿宋" w:hAnsi="Times New Roman" w:cs="Times New Roman"/>
          <w:sz w:val="32"/>
          <w:szCs w:val="32"/>
        </w:rPr>
        <w:t>license</w:t>
      </w:r>
      <w:r w:rsidR="00BF0551" w:rsidRPr="00B20D67">
        <w:rPr>
          <w:rFonts w:ascii="Times New Roman" w:eastAsia="仿宋" w:hAnsi="Times New Roman" w:cs="Times New Roman"/>
          <w:sz w:val="32"/>
          <w:szCs w:val="32"/>
        </w:rPr>
        <w:t xml:space="preserve"> </w:t>
      </w:r>
      <w:r w:rsidRPr="00B20D67">
        <w:rPr>
          <w:rFonts w:ascii="Times New Roman" w:eastAsia="仿宋" w:hAnsi="Times New Roman" w:cs="Times New Roman"/>
          <w:sz w:val="32"/>
          <w:szCs w:val="32"/>
        </w:rPr>
        <w:t>list and details of the electronic licenses it holds.</w:t>
      </w:r>
    </w:p>
    <w:p w:rsidR="00520CB6" w:rsidRPr="00B20D67" w:rsidRDefault="00902220">
      <w:pPr>
        <w:pStyle w:val="a7"/>
        <w:spacing w:line="360" w:lineRule="auto"/>
        <w:ind w:firstLineChars="0" w:firstLine="0"/>
        <w:rPr>
          <w:rFonts w:ascii="Times New Roman" w:eastAsia="仿宋" w:hAnsi="Times New Roman" w:cs="Times New Roman"/>
          <w:sz w:val="32"/>
          <w:szCs w:val="32"/>
        </w:rPr>
      </w:pPr>
      <w:r w:rsidRPr="00B20D67">
        <w:rPr>
          <w:rFonts w:ascii="Times New Roman" w:eastAsia="仿宋" w:hAnsi="Times New Roman" w:cs="Times New Roman"/>
          <w:sz w:val="32"/>
          <w:szCs w:val="32"/>
        </w:rPr>
        <w:t xml:space="preserve">Individuals may log in the registration center with their Beijing Pass accounts to preview and present their electronic licenses for real estate registration. Legal persons may log in the center with their electronic Business License Certificates to preview and </w:t>
      </w:r>
      <w:r w:rsidRPr="00B20D67">
        <w:rPr>
          <w:rFonts w:ascii="Times New Roman" w:eastAsia="仿宋" w:hAnsi="Times New Roman" w:cs="Times New Roman"/>
          <w:sz w:val="32"/>
          <w:szCs w:val="32"/>
        </w:rPr>
        <w:lastRenderedPageBreak/>
        <w:t>present their electronic licenses for real estate registration.</w:t>
      </w:r>
    </w:p>
    <w:p w:rsidR="00520CB6" w:rsidRPr="00B20D67" w:rsidRDefault="00B20D67" w:rsidP="00B20D67">
      <w:pPr>
        <w:spacing w:line="360" w:lineRule="auto"/>
        <w:rPr>
          <w:rFonts w:ascii="Times New Roman" w:eastAsia="仿宋" w:hAnsi="Times New Roman" w:cs="Times New Roman"/>
          <w:sz w:val="32"/>
          <w:szCs w:val="32"/>
        </w:rPr>
      </w:pPr>
      <w:r w:rsidRPr="00B20D67">
        <w:rPr>
          <w:rFonts w:ascii="Times New Roman" w:eastAsia="仿宋" w:hAnsi="Times New Roman" w:cs="Times New Roman"/>
          <w:b/>
          <w:sz w:val="32"/>
          <w:szCs w:val="32"/>
        </w:rPr>
        <w:t xml:space="preserve">Article X. </w:t>
      </w:r>
      <w:r w:rsidR="00902220" w:rsidRPr="00B20D67">
        <w:rPr>
          <w:rFonts w:ascii="Times New Roman" w:eastAsia="仿宋" w:hAnsi="Times New Roman" w:cs="Times New Roman"/>
          <w:sz w:val="32"/>
          <w:szCs w:val="32"/>
        </w:rPr>
        <w:t xml:space="preserve">Where the </w:t>
      </w:r>
      <w:r w:rsidR="0099519F">
        <w:rPr>
          <w:rFonts w:ascii="Times New Roman" w:eastAsia="仿宋" w:hAnsi="Times New Roman" w:cs="Times New Roman"/>
          <w:sz w:val="32"/>
          <w:szCs w:val="32"/>
        </w:rPr>
        <w:t>e-license requestor</w:t>
      </w:r>
      <w:r w:rsidR="00902220" w:rsidRPr="00B20D67">
        <w:rPr>
          <w:rFonts w:ascii="Times New Roman" w:eastAsia="仿宋" w:hAnsi="Times New Roman" w:cs="Times New Roman"/>
          <w:sz w:val="32"/>
          <w:szCs w:val="32"/>
        </w:rPr>
        <w:t>, license holder or any other entity that</w:t>
      </w:r>
      <w:r w:rsidR="00BF0551">
        <w:rPr>
          <w:rFonts w:ascii="Times New Roman" w:eastAsia="仿宋" w:hAnsi="Times New Roman" w:cs="Times New Roman"/>
          <w:sz w:val="32"/>
          <w:szCs w:val="32"/>
        </w:rPr>
        <w:t xml:space="preserve"> requests</w:t>
      </w:r>
      <w:r w:rsidR="00902220" w:rsidRPr="00B20D67">
        <w:rPr>
          <w:rFonts w:ascii="Times New Roman" w:eastAsia="仿宋" w:hAnsi="Times New Roman" w:cs="Times New Roman"/>
          <w:sz w:val="32"/>
          <w:szCs w:val="32"/>
        </w:rPr>
        <w:t xml:space="preserve"> licenses has any objection to the accuracy, completeness and timeliness of the information on the electronic licenses, it </w:t>
      </w:r>
      <w:r w:rsidR="00BF0551">
        <w:rPr>
          <w:rFonts w:ascii="Times New Roman" w:eastAsia="仿宋" w:hAnsi="Times New Roman" w:cs="Times New Roman"/>
          <w:sz w:val="32"/>
          <w:szCs w:val="32"/>
        </w:rPr>
        <w:t xml:space="preserve">is entitled </w:t>
      </w:r>
      <w:r w:rsidR="00902220" w:rsidRPr="00B20D67">
        <w:rPr>
          <w:rFonts w:ascii="Times New Roman" w:eastAsia="仿宋" w:hAnsi="Times New Roman" w:cs="Times New Roman"/>
          <w:sz w:val="32"/>
          <w:szCs w:val="32"/>
        </w:rPr>
        <w:t>to file an objection verification application with the Beijing Municipal Commission of Planning and Natural Resources.</w:t>
      </w:r>
    </w:p>
    <w:p w:rsidR="00520CB6" w:rsidRPr="00B20D67" w:rsidRDefault="00520CB6">
      <w:pPr>
        <w:pStyle w:val="a7"/>
        <w:spacing w:line="360" w:lineRule="auto"/>
        <w:ind w:firstLineChars="0" w:firstLine="0"/>
        <w:rPr>
          <w:rFonts w:ascii="Times New Roman" w:eastAsia="仿宋" w:hAnsi="Times New Roman" w:cs="Times New Roman"/>
          <w:sz w:val="32"/>
          <w:szCs w:val="32"/>
        </w:rPr>
      </w:pPr>
    </w:p>
    <w:sectPr w:rsidR="00520CB6" w:rsidRPr="00B20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09D3" w:rsidRDefault="00E209D3" w:rsidP="00B20D67">
      <w:r>
        <w:separator/>
      </w:r>
    </w:p>
  </w:endnote>
  <w:endnote w:type="continuationSeparator" w:id="0">
    <w:p w:rsidR="00E209D3" w:rsidRDefault="00E209D3" w:rsidP="00B2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09D3" w:rsidRDefault="00E209D3" w:rsidP="00B20D67">
      <w:r>
        <w:separator/>
      </w:r>
    </w:p>
  </w:footnote>
  <w:footnote w:type="continuationSeparator" w:id="0">
    <w:p w:rsidR="00E209D3" w:rsidRDefault="00E209D3" w:rsidP="00B20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994E98"/>
    <w:multiLevelType w:val="singleLevel"/>
    <w:tmpl w:val="98994E98"/>
    <w:lvl w:ilvl="0">
      <w:start w:val="4"/>
      <w:numFmt w:val="chineseCounting"/>
      <w:suff w:val="space"/>
      <w:lvlText w:val="Article %1"/>
      <w:lvlJc w:val="left"/>
      <w:rPr>
        <w:rFonts w:hint="eastAsia"/>
      </w:rPr>
    </w:lvl>
  </w:abstractNum>
  <w:abstractNum w:abstractNumId="1" w15:restartNumberingAfterBreak="0">
    <w:nsid w:val="EE5032A8"/>
    <w:multiLevelType w:val="singleLevel"/>
    <w:tmpl w:val="EE5032A8"/>
    <w:lvl w:ilvl="0">
      <w:start w:val="1"/>
      <w:numFmt w:val="chineseCounting"/>
      <w:suff w:val="space"/>
      <w:lvlText w:val="Article %1"/>
      <w:lvlJc w:val="left"/>
      <w:rPr>
        <w:rFonts w:hint="eastAsia"/>
      </w:rPr>
    </w:lvl>
  </w:abstractNum>
  <w:abstractNum w:abstractNumId="2" w15:restartNumberingAfterBreak="0">
    <w:nsid w:val="13EBF41C"/>
    <w:multiLevelType w:val="singleLevel"/>
    <w:tmpl w:val="13EBF41C"/>
    <w:lvl w:ilvl="0">
      <w:start w:val="10"/>
      <w:numFmt w:val="chineseCounting"/>
      <w:suff w:val="space"/>
      <w:lvlText w:val="Article %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59"/>
    <w:rsid w:val="000D5C49"/>
    <w:rsid w:val="001C4CDC"/>
    <w:rsid w:val="00236CA1"/>
    <w:rsid w:val="0025729A"/>
    <w:rsid w:val="002C0D59"/>
    <w:rsid w:val="00341F48"/>
    <w:rsid w:val="00451A4A"/>
    <w:rsid w:val="004A0721"/>
    <w:rsid w:val="00520CB6"/>
    <w:rsid w:val="00603580"/>
    <w:rsid w:val="006B77D0"/>
    <w:rsid w:val="00777DAD"/>
    <w:rsid w:val="0079684D"/>
    <w:rsid w:val="00822D91"/>
    <w:rsid w:val="00902220"/>
    <w:rsid w:val="009830E4"/>
    <w:rsid w:val="0099519F"/>
    <w:rsid w:val="00A05AB5"/>
    <w:rsid w:val="00A133B6"/>
    <w:rsid w:val="00A32090"/>
    <w:rsid w:val="00B054D8"/>
    <w:rsid w:val="00B20D67"/>
    <w:rsid w:val="00B271BD"/>
    <w:rsid w:val="00B85FB5"/>
    <w:rsid w:val="00BA790C"/>
    <w:rsid w:val="00BF0551"/>
    <w:rsid w:val="00C97849"/>
    <w:rsid w:val="00D836DF"/>
    <w:rsid w:val="00E209D3"/>
    <w:rsid w:val="00E959AB"/>
    <w:rsid w:val="00F44FCF"/>
    <w:rsid w:val="00FA31CA"/>
    <w:rsid w:val="0BA72ADB"/>
    <w:rsid w:val="212845C3"/>
    <w:rsid w:val="39FF199B"/>
    <w:rsid w:val="594D4EF6"/>
    <w:rsid w:val="7E1F3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7881E9-3556-4634-93F6-B0262E14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paragraph" w:styleId="a8">
    <w:name w:val="Balloon Text"/>
    <w:basedOn w:val="a"/>
    <w:link w:val="a9"/>
    <w:uiPriority w:val="99"/>
    <w:semiHidden/>
    <w:unhideWhenUsed/>
    <w:rsid w:val="009830E4"/>
    <w:rPr>
      <w:sz w:val="18"/>
      <w:szCs w:val="18"/>
    </w:rPr>
  </w:style>
  <w:style w:type="character" w:customStyle="1" w:styleId="a9">
    <w:name w:val="批注框文本 字符"/>
    <w:basedOn w:val="a0"/>
    <w:link w:val="a8"/>
    <w:uiPriority w:val="99"/>
    <w:semiHidden/>
    <w:rsid w:val="009830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富达 李</cp:lastModifiedBy>
  <cp:revision>3</cp:revision>
  <cp:lastPrinted>2019-12-17T07:19:00Z</cp:lastPrinted>
  <dcterms:created xsi:type="dcterms:W3CDTF">2020-03-26T08:03:00Z</dcterms:created>
  <dcterms:modified xsi:type="dcterms:W3CDTF">2020-04-26T07:38:00Z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