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黑体" w:hAnsi="黑体" w:eastAsia="黑体"/>
          <w:szCs w:val="32"/>
        </w:rPr>
      </w:pPr>
      <w:bookmarkStart w:id="0" w:name="_GoBack"/>
      <w:r>
        <w:rPr>
          <w:rFonts w:eastAsia="Times New Roman"/>
        </w:rPr>
        <w:t>Attachment 2</w:t>
      </w:r>
    </w:p>
    <w:bookmarkEnd w:id="0"/>
    <w:p>
      <w:pPr>
        <w:spacing w:line="560" w:lineRule="exact"/>
        <w:rPr>
          <w:rFonts w:ascii="黑体" w:hAnsi="黑体" w:eastAsia="黑体"/>
          <w:szCs w:val="32"/>
        </w:rPr>
      </w:pPr>
    </w:p>
    <w:p>
      <w:pPr>
        <w:spacing w:line="560" w:lineRule="exact"/>
        <w:jc w:val="center"/>
        <w:rPr>
          <w:rFonts w:ascii="方正小标宋简体" w:hAnsi="方正小标宋简体" w:eastAsia="方正小标宋简体" w:cs="方正小标宋简体"/>
          <w:sz w:val="44"/>
          <w:szCs w:val="44"/>
        </w:rPr>
      </w:pPr>
      <w:r>
        <w:rPr>
          <w:snapToGrid w:val="0"/>
        </w:rPr>
        <w:br w:type="textWrapping"/>
      </w:r>
      <w:r>
        <w:rPr>
          <w:rFonts w:hint="eastAsia"/>
          <w:sz w:val="44"/>
          <w:lang w:val="en-US" w:eastAsia="zh-CN"/>
        </w:rPr>
        <w:t xml:space="preserve">Notification and </w:t>
      </w:r>
      <w:r>
        <w:rPr>
          <w:rFonts w:eastAsia="Times New Roman"/>
          <w:sz w:val="44"/>
        </w:rPr>
        <w:t xml:space="preserve">Letter of Commitment for Change of Certificate </w:t>
      </w:r>
      <w:r>
        <w:rPr>
          <w:rFonts w:hint="eastAsia"/>
          <w:sz w:val="44"/>
          <w:lang w:val="en-US" w:eastAsia="zh-CN"/>
        </w:rPr>
        <w:t>fo</w:t>
      </w:r>
      <w:r>
        <w:rPr>
          <w:rFonts w:hint="eastAsia"/>
          <w:sz w:val="44"/>
          <w:u w:val="dotted"/>
          <w:lang w:val="en-US" w:eastAsia="zh-CN"/>
        </w:rPr>
        <w:t>r</w:t>
      </w:r>
      <w:r>
        <w:rPr>
          <w:rFonts w:eastAsia="Times New Roman"/>
          <w:sz w:val="44"/>
        </w:rPr>
        <w:t xml:space="preserve"> Regional Headquarters of Transnational Corporation in Beijing</w:t>
      </w:r>
    </w:p>
    <w:p>
      <w:pPr>
        <w:spacing w:line="560" w:lineRule="exact"/>
        <w:rPr>
          <w:rFonts w:hint="default" w:ascii="仿宋_GB2312" w:hAnsi="仿宋_GB2312" w:eastAsia="宋体" w:cs="仿宋_GB2312"/>
          <w:color w:val="333333"/>
          <w:szCs w:val="32"/>
          <w:u w:val="single"/>
          <w:shd w:val="clear" w:color="auto" w:fill="FFFFFF"/>
          <w:lang w:val="en-US" w:eastAsia="zh-CN"/>
        </w:rPr>
      </w:pPr>
      <w:r>
        <w:rPr>
          <w:snapToGrid w:val="0"/>
        </w:rPr>
        <w:br w:type="textWrapping"/>
      </w:r>
      <w:r>
        <w:rPr>
          <w:rFonts w:eastAsia="Times New Roman"/>
        </w:rPr>
        <w:t>I. Basic Information</w:t>
      </w:r>
      <w:r>
        <w:rPr>
          <w:snapToGrid w:val="0"/>
        </w:rPr>
        <w:br w:type="textWrapping"/>
      </w:r>
      <w:r>
        <w:rPr>
          <w:rFonts w:eastAsia="Times New Roman"/>
        </w:rPr>
        <w:t>(1) Government Department</w:t>
      </w:r>
      <w:r>
        <w:rPr>
          <w:snapToGrid w:val="0"/>
        </w:rPr>
        <w:br w:type="textWrapping"/>
      </w:r>
      <w:r>
        <w:rPr>
          <w:rFonts w:eastAsia="Times New Roman"/>
        </w:rPr>
        <w:t xml:space="preserve">Name: </w:t>
      </w:r>
      <w:r>
        <w:rPr>
          <w:rFonts w:eastAsia="Times New Roman"/>
          <w:u w:val="single"/>
        </w:rPr>
        <w:t>Beijing Municipal Commerce Bureau</w:t>
      </w:r>
      <w:r>
        <w:rPr>
          <w:snapToGrid w:val="0"/>
        </w:rPr>
        <w:br w:type="textWrapping"/>
      </w:r>
      <w:r>
        <w:rPr>
          <w:rFonts w:eastAsia="Times New Roman"/>
        </w:rPr>
        <w:t>Inquiry Hotline</w:t>
      </w:r>
      <w:r>
        <w:rPr>
          <w:rFonts w:hint="eastAsia"/>
          <w:lang w:val="en-US" w:eastAsia="zh-CN"/>
        </w:rPr>
        <w:t>:</w:t>
      </w:r>
      <w:r>
        <w:rPr>
          <w:rFonts w:eastAsia="Times New Roman"/>
        </w:rPr>
        <w:t xml:space="preserve"> </w:t>
      </w:r>
      <w:r>
        <w:rPr>
          <w:rFonts w:eastAsia="Times New Roman"/>
          <w:u w:val="single"/>
        </w:rPr>
        <w:t>8610-89150491</w:t>
      </w:r>
      <w:r>
        <w:rPr>
          <w:rFonts w:hint="eastAsia"/>
          <w:u w:val="single"/>
          <w:lang w:val="en-US" w:eastAsia="zh-CN"/>
        </w:rPr>
        <w:t xml:space="preserve">, </w:t>
      </w:r>
      <w:r>
        <w:rPr>
          <w:rFonts w:eastAsia="Times New Roman"/>
          <w:u w:val="single"/>
        </w:rPr>
        <w:t>Beijing Municipal Commerce Bureau</w:t>
      </w:r>
      <w:r>
        <w:rPr>
          <w:rFonts w:hint="eastAsia"/>
          <w:u w:val="single"/>
          <w:lang w:val="en-US" w:eastAsia="zh-CN"/>
        </w:rPr>
        <w:t xml:space="preserve"> Service Desk at Beijing Municipal </w:t>
      </w:r>
      <w:r>
        <w:rPr>
          <w:rFonts w:eastAsia="Times New Roman"/>
          <w:u w:val="single"/>
        </w:rPr>
        <w:t xml:space="preserve">Government </w:t>
      </w:r>
      <w:r>
        <w:rPr>
          <w:rFonts w:hint="eastAsia"/>
          <w:u w:val="single"/>
          <w:lang w:val="en-US" w:eastAsia="zh-CN"/>
        </w:rPr>
        <w:t xml:space="preserve">Affairs </w:t>
      </w:r>
      <w:r>
        <w:rPr>
          <w:rFonts w:eastAsia="Times New Roman"/>
          <w:u w:val="single"/>
        </w:rPr>
        <w:t>Service</w:t>
      </w:r>
      <w:r>
        <w:rPr>
          <w:rFonts w:hint="eastAsia"/>
          <w:u w:val="single"/>
          <w:lang w:val="en-US" w:eastAsia="zh-CN"/>
        </w:rPr>
        <w:t xml:space="preserve"> Center</w:t>
      </w:r>
      <w:r>
        <w:rPr>
          <w:snapToGrid w:val="0"/>
        </w:rPr>
        <w:br w:type="textWrapping"/>
      </w:r>
      <w:r>
        <w:rPr>
          <w:rFonts w:eastAsia="Times New Roman"/>
        </w:rPr>
        <w:t>(II) Applicant</w:t>
      </w:r>
      <w:r>
        <w:rPr>
          <w:snapToGrid w:val="0"/>
        </w:rPr>
        <w:br w:type="textWrapping"/>
      </w:r>
      <w:r>
        <w:rPr>
          <w:rFonts w:eastAsia="Times New Roman"/>
          <w:color w:val="333333"/>
          <w:shd w:val="clear" w:color="auto" w:fill="FFFFFF"/>
        </w:rPr>
        <w:t>Name: </w:t>
      </w:r>
      <w:r>
        <w:rPr>
          <w:rFonts w:eastAsia="Times New Roman"/>
          <w:color w:val="333333"/>
          <w:u w:val="single"/>
          <w:shd w:val="clear" w:color="auto" w:fill="FFFFFF"/>
        </w:rPr>
        <w:t>           </w:t>
      </w:r>
      <w:r>
        <w:rPr>
          <w:rFonts w:eastAsia="Times New Roman"/>
          <w:color w:val="333333"/>
          <w:shd w:val="clear" w:color="auto" w:fill="FFFFFF"/>
        </w:rPr>
        <w:t>Unified Social Credit Identifier:</w:t>
      </w:r>
      <w:r>
        <w:t xml:space="preserve">  </w:t>
      </w:r>
      <w:r>
        <w:rPr>
          <w:u w:val="single"/>
        </w:rPr>
        <w:t>              </w:t>
      </w:r>
      <w:r>
        <w:rPr>
          <w:snapToGrid w:val="0"/>
        </w:rPr>
        <w:br w:type="textWrapping"/>
      </w:r>
      <w:r>
        <w:rPr>
          <w:rFonts w:hint="default" w:ascii="Times New Roman" w:hAnsi="Times New Roman" w:eastAsia="Times New Roman" w:cs="Times New Roman"/>
          <w:color w:val="333333"/>
          <w:shd w:val="clear" w:color="auto" w:fill="FFFFFF"/>
        </w:rPr>
        <w:t>Contact Person:</w:t>
      </w:r>
      <w:r>
        <w:rPr>
          <w:rFonts w:hint="default" w:ascii="Times New Roman" w:hAnsi="Times New Roman" w:eastAsia="Times New Roman" w:cs="Times New Roman"/>
          <w:color w:val="333333"/>
          <w:u w:val="single"/>
          <w:shd w:val="clear" w:color="auto" w:fill="FFFFFF"/>
        </w:rPr>
        <w:t xml:space="preserve">          </w:t>
      </w:r>
      <w:r>
        <w:rPr>
          <w:rFonts w:hint="default" w:ascii="Times New Roman" w:hAnsi="Times New Roman" w:eastAsia="Times New Roman" w:cs="Times New Roman"/>
          <w:color w:val="333333"/>
          <w:u w:val="none"/>
          <w:shd w:val="clear" w:color="auto" w:fill="FFFFFF"/>
        </w:rPr>
        <w:t> </w:t>
      </w:r>
      <w:r>
        <w:rPr>
          <w:rFonts w:hint="default" w:ascii="Times New Roman" w:hAnsi="Times New Roman" w:eastAsia="Times New Roman" w:cs="Times New Roman"/>
          <w:color w:val="333333"/>
          <w:shd w:val="clear" w:color="auto" w:fill="FFFFFF"/>
        </w:rPr>
        <w:t>Contact Information:</w:t>
      </w:r>
      <w:r>
        <w:rPr>
          <w:rFonts w:eastAsia="Times New Roman"/>
          <w:color w:val="333333"/>
          <w:shd w:val="clear" w:color="auto" w:fill="FFFFFF"/>
        </w:rPr>
        <w:t xml:space="preserve"> </w:t>
      </w:r>
      <w:r>
        <w:rPr>
          <w:rFonts w:eastAsia="Times New Roman"/>
          <w:color w:val="333333"/>
          <w:u w:val="single"/>
          <w:shd w:val="clear" w:color="auto" w:fill="FFFFFF"/>
        </w:rPr>
        <w:t xml:space="preserve">   </w:t>
      </w:r>
      <w:r>
        <w:rPr>
          <w:rFonts w:eastAsia="Times New Roman"/>
          <w:color w:val="333333"/>
          <w:u w:val="single"/>
        </w:rPr>
        <w:t xml:space="preserve">        </w:t>
      </w:r>
      <w:r>
        <w:rPr>
          <w:rFonts w:eastAsia="Times New Roman"/>
          <w:color w:val="333333"/>
        </w:rPr>
        <w:t xml:space="preserve">         </w:t>
      </w:r>
      <w:r>
        <w:rPr>
          <w:snapToGrid w:val="0"/>
        </w:rPr>
        <w:br w:type="textWrapping"/>
      </w:r>
      <w:r>
        <w:rPr>
          <w:rFonts w:eastAsia="Times New Roman"/>
        </w:rPr>
        <w:t>(III) Entrusted Agent</w:t>
      </w:r>
      <w:r>
        <w:rPr>
          <w:snapToGrid w:val="0"/>
        </w:rPr>
        <w:br w:type="textWrapping"/>
      </w:r>
      <w:r>
        <w:rPr>
          <w:rFonts w:eastAsia="Times New Roman"/>
        </w:rPr>
        <w:t>Name:</w:t>
      </w:r>
      <w:r>
        <w:rPr>
          <w:rFonts w:eastAsia="Times New Roman"/>
          <w:u w:val="single"/>
        </w:rPr>
        <w:t xml:space="preserve">   </w:t>
      </w:r>
      <w:r>
        <w:rPr>
          <w:rFonts w:hint="eastAsia"/>
          <w:u w:val="single"/>
          <w:lang w:val="en-US" w:eastAsia="zh-CN"/>
        </w:rPr>
        <w:t xml:space="preserve">          </w:t>
      </w:r>
      <w:r>
        <w:rPr>
          <w:rFonts w:eastAsia="Times New Roman"/>
        </w:rPr>
        <w:t>Contact Information:</w:t>
      </w:r>
      <w:r>
        <w:rPr>
          <w:rFonts w:hint="eastAsia"/>
          <w:u w:val="single"/>
          <w:lang w:val="en-US" w:eastAsia="zh-CN"/>
        </w:rPr>
        <w:t xml:space="preserve">                </w:t>
      </w:r>
      <w:r>
        <w:rPr>
          <w:snapToGrid w:val="0"/>
        </w:rPr>
        <w:br w:type="textWrapping"/>
      </w:r>
      <w:r>
        <w:rPr>
          <w:rFonts w:eastAsia="Times New Roman"/>
        </w:rPr>
        <w:t>Certificate Type:</w:t>
      </w:r>
      <w:r>
        <w:rPr>
          <w:rFonts w:hint="eastAsia"/>
          <w:lang w:val="en-US" w:eastAsia="zh-CN"/>
        </w:rPr>
        <w:t xml:space="preserve"> </w:t>
      </w:r>
      <w:r>
        <w:rPr>
          <w:rFonts w:hint="eastAsia"/>
          <w:u w:val="single"/>
          <w:lang w:val="en-US" w:eastAsia="zh-CN"/>
        </w:rPr>
        <w:t xml:space="preserve">          </w:t>
      </w:r>
      <w:r>
        <w:rPr>
          <w:rFonts w:eastAsia="Times New Roman"/>
          <w:u w:val="single"/>
        </w:rPr>
        <w:t xml:space="preserve">   </w:t>
      </w:r>
      <w:r>
        <w:rPr>
          <w:rFonts w:eastAsia="Times New Roman"/>
        </w:rPr>
        <w:t xml:space="preserve"> Certificate Number:</w:t>
      </w:r>
      <w:r>
        <w:rPr>
          <w:rFonts w:hint="eastAsia"/>
          <w:u w:val="single"/>
          <w:lang w:val="en-US" w:eastAsia="zh-CN"/>
        </w:rPr>
        <w:t xml:space="preserve">         </w:t>
      </w:r>
    </w:p>
    <w:p>
      <w:pPr>
        <w:spacing w:line="560" w:lineRule="exact"/>
        <w:rPr>
          <w:rFonts w:ascii="楷体_GB2312" w:hAnsi="楷体_GB2312" w:eastAsia="楷体_GB2312" w:cs="楷体_GB2312"/>
          <w:szCs w:val="32"/>
        </w:rPr>
      </w:pPr>
      <w:r>
        <w:rPr>
          <w:snapToGrid w:val="0"/>
        </w:rPr>
        <w:br w:type="textWrapping"/>
      </w:r>
      <w:r>
        <w:rPr>
          <w:rFonts w:eastAsia="Times New Roman"/>
        </w:rPr>
        <w:t xml:space="preserve">II. </w:t>
      </w:r>
      <w:r>
        <w:rPr>
          <w:rFonts w:hint="eastAsia"/>
          <w:lang w:val="en-US" w:eastAsia="zh-CN"/>
        </w:rPr>
        <w:t xml:space="preserve">Notification by Government </w:t>
      </w:r>
      <w:r>
        <w:rPr>
          <w:rFonts w:eastAsia="Times New Roman"/>
        </w:rPr>
        <w:t>Department</w:t>
      </w:r>
      <w:r>
        <w:rPr>
          <w:snapToGrid w:val="0"/>
        </w:rPr>
        <w:br w:type="textWrapping"/>
      </w:r>
      <w:r>
        <w:rPr>
          <w:rFonts w:eastAsia="Times New Roman"/>
        </w:rPr>
        <w:t>(I) Matter</w:t>
      </w:r>
      <w:r>
        <w:rPr>
          <w:snapToGrid w:val="0"/>
        </w:rPr>
        <w:br w:type="textWrapping"/>
      </w:r>
      <w:r>
        <w:rPr>
          <w:rFonts w:eastAsia="Times New Roman"/>
        </w:rPr>
        <w:t xml:space="preserve">Name: </w:t>
      </w:r>
      <w:r>
        <w:rPr>
          <w:rFonts w:eastAsia="Times New Roman"/>
          <w:u w:val="single"/>
        </w:rPr>
        <w:t xml:space="preserve">Change of Certificate </w:t>
      </w:r>
      <w:r>
        <w:rPr>
          <w:rFonts w:hint="eastAsia"/>
          <w:u w:val="single"/>
          <w:lang w:val="en-US" w:eastAsia="zh-CN"/>
        </w:rPr>
        <w:t>for</w:t>
      </w:r>
      <w:r>
        <w:rPr>
          <w:rFonts w:eastAsia="Times New Roman"/>
          <w:u w:val="single"/>
        </w:rPr>
        <w:t xml:space="preserve"> Regional Headquarters of Transnational Corporation in Beijing</w:t>
      </w:r>
      <w:r>
        <w:rPr>
          <w:snapToGrid w:val="0"/>
        </w:rPr>
        <w:br w:type="textWrapping"/>
      </w:r>
      <w:r>
        <w:rPr>
          <w:rFonts w:eastAsia="Times New Roman"/>
        </w:rPr>
        <w:t>(II) Basis of Matter</w:t>
      </w:r>
      <w:r>
        <w:rPr>
          <w:snapToGrid w:val="0"/>
        </w:rPr>
        <w:br w:type="textWrapping"/>
      </w:r>
      <w:r>
        <w:rPr>
          <w:rFonts w:eastAsia="Times New Roman"/>
          <w:i/>
          <w:iCs/>
          <w:u w:val="single"/>
        </w:rPr>
        <w:t>Relevant Provisions of Beijing Municipality on Promoting High-quality Development of Headquarters Enterprises (Jing Zheng Fa [2021] No. 3)</w:t>
      </w:r>
      <w:r>
        <w:rPr>
          <w:snapToGrid w:val="0"/>
        </w:rPr>
        <w:br w:type="textWrapping"/>
      </w:r>
      <w:r>
        <w:rPr>
          <w:rFonts w:eastAsia="Times New Roman"/>
        </w:rPr>
        <w:t>(III) Procedures</w:t>
      </w:r>
      <w:r>
        <w:rPr>
          <w:snapToGrid w:val="0"/>
        </w:rPr>
        <w:br w:type="textWrapping"/>
      </w:r>
      <w:r>
        <w:rPr>
          <w:rFonts w:ascii="Times New Roman" w:eastAsia="Times New Roman"/>
          <w:sz w:val="32"/>
        </w:rPr>
        <w:t xml:space="preserve">1. Application submission. Applicants can submit the </w:t>
      </w:r>
      <w:r>
        <w:rPr>
          <w:rFonts w:hint="eastAsia" w:ascii="Times New Roman" w:eastAsia="宋体"/>
          <w:i/>
          <w:iCs/>
          <w:sz w:val="32"/>
          <w:lang w:val="en-US" w:eastAsia="zh-CN"/>
        </w:rPr>
        <w:t xml:space="preserve">Notification and </w:t>
      </w:r>
      <w:r>
        <w:rPr>
          <w:rFonts w:ascii="Times New Roman" w:eastAsia="Times New Roman"/>
          <w:i/>
          <w:iCs/>
          <w:sz w:val="32"/>
        </w:rPr>
        <w:t xml:space="preserve">Letter of Commitment for Change of Certificate </w:t>
      </w:r>
      <w:r>
        <w:rPr>
          <w:rFonts w:hint="eastAsia" w:ascii="Times New Roman" w:eastAsia="宋体"/>
          <w:i/>
          <w:iCs/>
          <w:sz w:val="32"/>
          <w:lang w:val="en-US" w:eastAsia="zh-CN"/>
        </w:rPr>
        <w:t>for</w:t>
      </w:r>
      <w:r>
        <w:rPr>
          <w:rFonts w:ascii="Times New Roman" w:eastAsia="Times New Roman"/>
          <w:i/>
          <w:iCs/>
          <w:sz w:val="32"/>
        </w:rPr>
        <w:t xml:space="preserve"> Regional Headquarters of Transnational Corporation in Beijing</w:t>
      </w:r>
      <w:r>
        <w:rPr>
          <w:rFonts w:ascii="Times New Roman" w:eastAsia="Times New Roman"/>
          <w:sz w:val="32"/>
        </w:rPr>
        <w:t xml:space="preserve"> through the </w:t>
      </w:r>
      <w:r>
        <w:rPr>
          <w:rFonts w:hint="eastAsia" w:ascii="Times New Roman" w:eastAsia="宋体"/>
          <w:sz w:val="32"/>
          <w:lang w:val="en-US" w:eastAsia="zh-CN"/>
        </w:rPr>
        <w:t>Service Desk for General Affairs at the Beijing Municipal Government Affairs Service Center</w:t>
      </w:r>
      <w:r>
        <w:rPr>
          <w:rFonts w:ascii="Times New Roman" w:eastAsia="Times New Roman"/>
          <w:sz w:val="32"/>
        </w:rPr>
        <w:t xml:space="preserve">. </w:t>
      </w:r>
      <w:r>
        <w:rPr>
          <w:snapToGrid w:val="0"/>
        </w:rPr>
        <w:br w:type="textWrapping"/>
      </w:r>
      <w:r>
        <w:rPr>
          <w:rFonts w:ascii="Times New Roman" w:eastAsia="Times New Roman"/>
          <w:sz w:val="32"/>
        </w:rPr>
        <w:t xml:space="preserve">2. Decision-making. The application materials submitted on-site shall undergo </w:t>
      </w:r>
      <w:r>
        <w:rPr>
          <w:rFonts w:hint="eastAsia" w:ascii="Times New Roman" w:eastAsia="宋体"/>
          <w:sz w:val="32"/>
          <w:lang w:val="en-US" w:eastAsia="zh-CN"/>
        </w:rPr>
        <w:t xml:space="preserve">formality </w:t>
      </w:r>
      <w:r>
        <w:rPr>
          <w:rFonts w:ascii="Times New Roman" w:eastAsia="Times New Roman"/>
          <w:sz w:val="32"/>
        </w:rPr>
        <w:t xml:space="preserve">review. If they pass the review, they shall be accepted. A decision on approving the application shall be made and the </w:t>
      </w:r>
      <w:r>
        <w:rPr>
          <w:rFonts w:ascii="Times New Roman" w:eastAsia="Times New Roman"/>
          <w:i/>
          <w:iCs/>
          <w:sz w:val="32"/>
        </w:rPr>
        <w:t>Certificate of Confirmation for Regional Headquarters of Transnational Corporation in Beijing</w:t>
      </w:r>
      <w:r>
        <w:rPr>
          <w:rFonts w:ascii="Times New Roman" w:eastAsia="Times New Roman"/>
          <w:sz w:val="32"/>
        </w:rPr>
        <w:t xml:space="preserve"> shall be issued on the spot. If the submitted application materials fail to pass the review, </w:t>
      </w:r>
      <w:r>
        <w:rPr>
          <w:rFonts w:hint="eastAsia" w:ascii="Times New Roman" w:eastAsia="宋体"/>
          <w:sz w:val="32"/>
          <w:lang w:val="en-US" w:eastAsia="zh-CN"/>
        </w:rPr>
        <w:t>the application</w:t>
      </w:r>
      <w:r>
        <w:rPr>
          <w:rFonts w:ascii="Times New Roman" w:eastAsia="Times New Roman"/>
          <w:sz w:val="32"/>
        </w:rPr>
        <w:t xml:space="preserve"> shall be rejected and the reasons shall be made known to the applicant.</w:t>
      </w:r>
      <w:r>
        <w:rPr>
          <w:snapToGrid w:val="0"/>
        </w:rPr>
        <w:br w:type="textWrapping"/>
      </w:r>
      <w:r>
        <w:rPr>
          <w:rFonts w:eastAsia="Times New Roman"/>
        </w:rPr>
        <w:t>(IV) Application Materials</w:t>
      </w:r>
      <w:r>
        <w:rPr>
          <w:snapToGrid w:val="0"/>
        </w:rPr>
        <w:br w:type="textWrapping"/>
      </w:r>
      <w:r>
        <w:rPr>
          <w:rFonts w:eastAsia="Times New Roman"/>
          <w:color w:val="000000"/>
        </w:rPr>
        <w:t xml:space="preserve">1. </w:t>
      </w:r>
      <w:r>
        <w:rPr>
          <w:rFonts w:eastAsia="Times New Roman"/>
          <w:i/>
          <w:iCs/>
          <w:color w:val="000000"/>
        </w:rPr>
        <w:t xml:space="preserve">Application for Change of Certificate </w:t>
      </w:r>
      <w:r>
        <w:rPr>
          <w:rFonts w:hint="eastAsia"/>
          <w:i/>
          <w:iCs/>
          <w:color w:val="000000"/>
          <w:lang w:val="en-US" w:eastAsia="zh-CN"/>
        </w:rPr>
        <w:t>for</w:t>
      </w:r>
      <w:r>
        <w:rPr>
          <w:rFonts w:eastAsia="Times New Roman"/>
          <w:i/>
          <w:iCs/>
          <w:color w:val="000000"/>
        </w:rPr>
        <w:t xml:space="preserve"> Regional Headquarters of Transnational Corporation in Beijing</w:t>
      </w:r>
      <w:r>
        <w:rPr>
          <w:snapToGrid w:val="0"/>
        </w:rPr>
        <w:br w:type="textWrapping"/>
      </w:r>
      <w:r>
        <w:rPr>
          <w:rFonts w:ascii="Times New Roman" w:eastAsia="Times New Roman"/>
          <w:sz w:val="32"/>
        </w:rPr>
        <w:t xml:space="preserve">2. The original </w:t>
      </w:r>
      <w:r>
        <w:rPr>
          <w:rFonts w:ascii="Times New Roman" w:eastAsia="Times New Roman"/>
          <w:i/>
          <w:iCs/>
          <w:sz w:val="32"/>
        </w:rPr>
        <w:t>Certificate of Confirmation for Regional Headquarters of Transnational Corporation in Beijing</w:t>
      </w:r>
      <w:r>
        <w:rPr>
          <w:rFonts w:ascii="Times New Roman" w:eastAsia="Times New Roman"/>
          <w:sz w:val="32"/>
        </w:rPr>
        <w:t>.</w:t>
      </w:r>
      <w:r>
        <w:rPr>
          <w:snapToGrid w:val="0"/>
        </w:rPr>
        <w:br w:type="textWrapping"/>
      </w:r>
      <w:r>
        <w:rPr>
          <w:rFonts w:eastAsia="Times New Roman"/>
        </w:rPr>
        <w:t>(V) Da</w:t>
      </w:r>
      <w:r>
        <w:rPr>
          <w:rFonts w:hint="eastAsia"/>
          <w:lang w:val="en-US" w:eastAsia="zh-CN"/>
        </w:rPr>
        <w:t>y-to-day</w:t>
      </w:r>
      <w:r>
        <w:rPr>
          <w:rFonts w:eastAsia="Times New Roman"/>
        </w:rPr>
        <w:t xml:space="preserve"> Supervision</w:t>
      </w:r>
      <w:r>
        <w:rPr>
          <w:snapToGrid w:val="0"/>
        </w:rPr>
        <w:br w:type="textWrapping"/>
      </w:r>
      <w:r>
        <w:rPr>
          <w:rFonts w:eastAsia="Times New Roman"/>
        </w:rPr>
        <w:t>The Administrative Affairs Service Center of Beijing Municipal Commerce Bureau shall examine all the application materials submitted by the applicant, make complete working records and add the materials to the applicant's file.</w:t>
      </w:r>
      <w:r>
        <w:rPr>
          <w:snapToGrid w:val="0"/>
        </w:rPr>
        <w:br w:type="textWrapping"/>
      </w:r>
      <w:r>
        <w:rPr>
          <w:rFonts w:eastAsia="Times New Roman"/>
          <w:color w:val="000000"/>
        </w:rPr>
        <w:t xml:space="preserve">During the examination process, if it is found that an applicant has submitted incorrect or falsified information, the case will be handled according to law and its severity. </w:t>
      </w:r>
      <w:r>
        <w:rPr>
          <w:rFonts w:eastAsia="Times New Roman"/>
        </w:rPr>
        <w:t xml:space="preserve">For minor or moderate deviations, the applicant shall be ordered to make rectifications within a prescribed time period. The </w:t>
      </w:r>
      <w:r>
        <w:rPr>
          <w:rFonts w:eastAsia="Times New Roman"/>
          <w:i/>
          <w:iCs/>
        </w:rPr>
        <w:t>Certificate of Confirmation for Regional Headquarters of Transnational Corporation in Beijing</w:t>
      </w:r>
      <w:r>
        <w:rPr>
          <w:rFonts w:eastAsia="Times New Roman"/>
        </w:rPr>
        <w:t xml:space="preserve"> shall be revoked if the applicant fails to do so, or if, despite the applicant</w:t>
      </w:r>
      <w:r>
        <w:rPr>
          <w:rFonts w:hint="eastAsia"/>
          <w:lang w:val="en-US" w:eastAsia="zh-CN"/>
        </w:rPr>
        <w:t>'</w:t>
      </w:r>
      <w:r>
        <w:rPr>
          <w:rFonts w:eastAsia="Times New Roman"/>
        </w:rPr>
        <w:t xml:space="preserve">s rectifications, the deviation remains. For major deviations, the </w:t>
      </w:r>
      <w:r>
        <w:rPr>
          <w:rFonts w:eastAsia="Times New Roman"/>
          <w:i/>
          <w:iCs/>
        </w:rPr>
        <w:t>Certificate of Confirmation for Regional Headquarters of Transnational Corporation in Beijing</w:t>
      </w:r>
      <w:r>
        <w:rPr>
          <w:rFonts w:eastAsia="Times New Roman"/>
        </w:rPr>
        <w:t xml:space="preserve"> shall be revoked immediately and the applicant shall be held legally liable in accordance with the law.</w:t>
      </w:r>
      <w:r>
        <w:rPr>
          <w:rFonts w:hint="eastAsia" w:ascii="楷体_GB2312" w:hAnsi="楷体_GB2312" w:eastAsia="楷体_GB2312" w:cs="楷体_GB2312"/>
        </w:rPr>
        <w:t xml:space="preserve">                                             </w:t>
      </w:r>
      <w:r>
        <w:rPr>
          <w:snapToGrid w:val="0"/>
        </w:rPr>
        <w:br w:type="textWrapping"/>
      </w:r>
      <w:r>
        <w:rPr>
          <w:rFonts w:eastAsia="Times New Roman"/>
        </w:rPr>
        <w:t>(VI) Penalties for Breach of Promise and Trust</w:t>
      </w:r>
    </w:p>
    <w:p>
      <w:pPr>
        <w:spacing w:line="560" w:lineRule="exact"/>
        <w:rPr>
          <w:rFonts w:ascii="仿宋_GB2312" w:eastAsia="仿宋_GB2312"/>
          <w:color w:val="000000"/>
          <w:szCs w:val="32"/>
        </w:rPr>
      </w:pPr>
      <w:r>
        <w:rPr>
          <w:rFonts w:eastAsia="Times New Roman"/>
          <w:color w:val="000000"/>
        </w:rPr>
        <w:t xml:space="preserve">1. Categories of Non-commitment Behaviors. </w:t>
      </w:r>
      <w:r>
        <w:rPr>
          <w:rFonts w:hint="eastAsia"/>
          <w:color w:val="000000"/>
          <w:lang w:val="en-US" w:eastAsia="zh-CN"/>
        </w:rPr>
        <w:t>Results of</w:t>
      </w:r>
      <w:r>
        <w:rPr>
          <w:rFonts w:eastAsia="Times New Roman"/>
          <w:color w:val="000000"/>
        </w:rPr>
        <w:t xml:space="preserve"> the application materials examination shall be included on the Beijing Public Credit Information Service Platform</w:t>
      </w:r>
      <w:r>
        <w:rPr>
          <w:rFonts w:hint="eastAsia"/>
          <w:color w:val="000000"/>
          <w:lang w:val="en-US" w:eastAsia="zh-CN"/>
        </w:rPr>
        <w:t xml:space="preserve"> for</w:t>
      </w:r>
      <w:r>
        <w:rPr>
          <w:rFonts w:eastAsia="Times New Roman"/>
          <w:color w:val="000000"/>
        </w:rPr>
        <w:t xml:space="preserve"> differentiated credit management. Non-commitment behaviors are classified into minor, moderate, and major ones. Minor non-commitment behaviors refer to submitting incomplete materials or inaccurate information without reason. Moderate non-commitment behaviors refer to submitting information inconsistent with the </w:t>
      </w:r>
      <w:r>
        <w:rPr>
          <w:rFonts w:hint="eastAsia"/>
          <w:color w:val="000000"/>
          <w:lang w:val="en-US" w:eastAsia="zh-CN"/>
        </w:rPr>
        <w:t>facts</w:t>
      </w:r>
      <w:r>
        <w:rPr>
          <w:rFonts w:eastAsia="Times New Roman"/>
          <w:color w:val="000000"/>
        </w:rPr>
        <w:t xml:space="preserve"> or failing to submit the required materials. Major non-commitment behaviors refer to submitting falsified materials, failing to make rectifications within the prescribed time period, or failing to meet requirements in spite of making rectifications.</w:t>
      </w:r>
      <w:r>
        <w:rPr>
          <w:snapToGrid w:val="0"/>
        </w:rPr>
        <w:br w:type="textWrapping"/>
      </w:r>
      <w:r>
        <w:rPr>
          <w:rFonts w:eastAsia="Times New Roman"/>
          <w:color w:val="000000"/>
        </w:rPr>
        <w:t>A total of three or more minor non-commitment behaviors committed by an applicant within one year shall constitute a moderate non-commitment behavior. A total of two or more moderate non-commitment behaviors committed by an applicant within one year shall constitute a major non-commitment behavior.</w:t>
      </w:r>
      <w:r>
        <w:rPr>
          <w:snapToGrid w:val="0"/>
        </w:rPr>
        <w:br w:type="textWrapping"/>
      </w:r>
      <w:r>
        <w:rPr>
          <w:rFonts w:eastAsia="Times New Roman"/>
          <w:color w:val="000000"/>
        </w:rPr>
        <w:t>2. Punitive Measures. Information concerning minor non-commitment behaviors shall be included and recorded on the Beijing Public Credit Information Service Platform, but not made publicly available. Information concerning a moderate non-commitment behavior shall be included on the Beijing Public Credit Information Service Platform and made publicly available for one to six months. Information concerning a major non-commitment behavior shall be included on the Beijing Public Credit Information Service Platform and made publicly available for 6 to 12 months.</w:t>
      </w:r>
      <w:r>
        <w:rPr>
          <w:snapToGrid w:val="0"/>
        </w:rPr>
        <w:br w:type="textWrapping"/>
      </w:r>
      <w:r>
        <w:rPr>
          <w:rFonts w:eastAsia="Times New Roman"/>
          <w:color w:val="000000"/>
        </w:rPr>
        <w:t>3. Credit Re</w:t>
      </w:r>
      <w:r>
        <w:rPr>
          <w:rFonts w:hint="eastAsia"/>
          <w:color w:val="000000"/>
          <w:lang w:val="en-US" w:eastAsia="zh-CN"/>
        </w:rPr>
        <w:t>storation</w:t>
      </w:r>
      <w:r>
        <w:rPr>
          <w:rFonts w:eastAsia="Times New Roman"/>
          <w:color w:val="000000"/>
        </w:rPr>
        <w:t>. Applicants may re</w:t>
      </w:r>
      <w:r>
        <w:rPr>
          <w:rFonts w:hint="eastAsia"/>
          <w:color w:val="000000"/>
          <w:lang w:val="en-US" w:eastAsia="zh-CN"/>
        </w:rPr>
        <w:t>store</w:t>
      </w:r>
      <w:r>
        <w:rPr>
          <w:rFonts w:eastAsia="Times New Roman"/>
          <w:color w:val="000000"/>
        </w:rPr>
        <w:t xml:space="preserve"> their credit by making a credit commitment or completing a credit re</w:t>
      </w:r>
      <w:r>
        <w:rPr>
          <w:rFonts w:hint="eastAsia"/>
          <w:color w:val="000000"/>
          <w:lang w:val="en-US" w:eastAsia="zh-CN"/>
        </w:rPr>
        <w:t>storation</w:t>
      </w:r>
      <w:r>
        <w:rPr>
          <w:rFonts w:eastAsia="Times New Roman"/>
          <w:color w:val="000000"/>
        </w:rPr>
        <w:t>. After completing credit re</w:t>
      </w:r>
      <w:r>
        <w:rPr>
          <w:rFonts w:hint="eastAsia"/>
          <w:color w:val="000000"/>
          <w:lang w:val="en-US" w:eastAsia="zh-CN"/>
        </w:rPr>
        <w:t>storation</w:t>
      </w:r>
      <w:r>
        <w:rPr>
          <w:rFonts w:eastAsia="Times New Roman"/>
          <w:color w:val="000000"/>
        </w:rPr>
        <w:t>, the period of public availability may be shortened by one to six months as deemed appropriate. When applicants re</w:t>
      </w:r>
      <w:r>
        <w:rPr>
          <w:rFonts w:hint="eastAsia"/>
          <w:color w:val="000000"/>
          <w:lang w:val="en-US" w:eastAsia="zh-CN"/>
        </w:rPr>
        <w:t>store</w:t>
      </w:r>
      <w:r>
        <w:rPr>
          <w:rFonts w:eastAsia="Times New Roman"/>
          <w:color w:val="000000"/>
        </w:rPr>
        <w:t xml:space="preserve"> their credit, non-commitment behaviors shall </w:t>
      </w:r>
      <w:r>
        <w:rPr>
          <w:rFonts w:hint="eastAsia"/>
          <w:color w:val="000000"/>
          <w:lang w:val="en-US" w:eastAsia="zh-CN"/>
        </w:rPr>
        <w:t xml:space="preserve">not </w:t>
      </w:r>
      <w:r>
        <w:rPr>
          <w:rFonts w:eastAsia="Times New Roman"/>
          <w:color w:val="000000"/>
        </w:rPr>
        <w:t xml:space="preserve">be </w:t>
      </w:r>
      <w:r>
        <w:rPr>
          <w:rFonts w:hint="eastAsia"/>
          <w:color w:val="000000"/>
          <w:lang w:val="en-US" w:eastAsia="zh-CN"/>
        </w:rPr>
        <w:t>made public then</w:t>
      </w:r>
      <w:r>
        <w:rPr>
          <w:rFonts w:eastAsia="Times New Roman"/>
          <w:color w:val="000000"/>
        </w:rPr>
        <w:t>, and information concerning the credit re</w:t>
      </w:r>
      <w:r>
        <w:rPr>
          <w:rFonts w:hint="eastAsia"/>
          <w:color w:val="000000"/>
          <w:lang w:val="en-US" w:eastAsia="zh-CN"/>
        </w:rPr>
        <w:t>storation</w:t>
      </w:r>
      <w:r>
        <w:rPr>
          <w:rFonts w:eastAsia="Times New Roman"/>
          <w:color w:val="000000"/>
        </w:rPr>
        <w:t xml:space="preserve"> shall be included on the Beijing Public Credit Information Service Platform.</w:t>
      </w:r>
    </w:p>
    <w:p>
      <w:pPr>
        <w:spacing w:line="560" w:lineRule="exact"/>
        <w:ind w:firstLine="640" w:firstLineChars="200"/>
        <w:rPr>
          <w:rFonts w:ascii="仿宋_GB2312" w:eastAsia="仿宋_GB2312"/>
          <w:color w:val="000000"/>
          <w:szCs w:val="32"/>
        </w:rPr>
      </w:pPr>
      <w:r>
        <w:rPr>
          <w:rFonts w:hint="eastAsia" w:ascii="楷体_GB2312" w:hAnsi="楷体_GB2312" w:eastAsia="楷体_GB2312" w:cs="楷体_GB2312"/>
        </w:rPr>
        <w:t xml:space="preserve">（七）申诉渠道 </w:t>
      </w:r>
      <w:r>
        <w:rPr>
          <w:snapToGrid w:val="0"/>
        </w:rPr>
        <w:br w:type="textWrapping"/>
      </w:r>
      <w:r>
        <w:rPr>
          <w:rFonts w:eastAsia="Times New Roman"/>
        </w:rPr>
        <w:t>(VII) Complaint Channels</w:t>
      </w:r>
      <w:r>
        <w:rPr>
          <w:snapToGrid w:val="0"/>
        </w:rPr>
        <w:br w:type="textWrapping"/>
      </w:r>
      <w:r>
        <w:rPr>
          <w:rFonts w:eastAsia="Times New Roman"/>
        </w:rPr>
        <w:t xml:space="preserve">If not satisfied with the confirmation process or decision, </w:t>
      </w:r>
      <w:r>
        <w:rPr>
          <w:rFonts w:hint="eastAsia"/>
          <w:lang w:val="en-US" w:eastAsia="zh-CN"/>
        </w:rPr>
        <w:t>an applicant</w:t>
      </w:r>
      <w:r>
        <w:rPr>
          <w:rFonts w:eastAsia="Times New Roman"/>
        </w:rPr>
        <w:t xml:space="preserve"> may visit a Government Service Hall of the Beijing Municipal Commerce Bureau </w:t>
      </w:r>
      <w:r>
        <w:rPr>
          <w:rFonts w:hint="eastAsia"/>
          <w:lang w:val="en-US" w:eastAsia="zh-CN"/>
        </w:rPr>
        <w:t xml:space="preserve">Service Desk at the Municipal Government Affairs Service Center </w:t>
      </w:r>
      <w:r>
        <w:rPr>
          <w:rFonts w:eastAsia="Times New Roman"/>
        </w:rPr>
        <w:t>to ex</w:t>
      </w:r>
      <w:r>
        <w:rPr>
          <w:rFonts w:hint="eastAsia"/>
          <w:lang w:val="en-US" w:eastAsia="zh-CN"/>
        </w:rPr>
        <w:t>plain</w:t>
      </w:r>
      <w:r>
        <w:rPr>
          <w:rFonts w:eastAsia="Times New Roman"/>
        </w:rPr>
        <w:t>. If the issue remains unsettled, the applicant may appeal to Beijing Municipal Commerce Bureau, or consult</w:t>
      </w:r>
      <w:r>
        <w:rPr>
          <w:rFonts w:hint="eastAsia"/>
          <w:lang w:val="en-US" w:eastAsia="zh-CN"/>
        </w:rPr>
        <w:t xml:space="preserve"> </w:t>
      </w:r>
      <w:r>
        <w:rPr>
          <w:rFonts w:eastAsia="Times New Roman"/>
        </w:rPr>
        <w:t xml:space="preserve">and register complaints via government websites. </w:t>
      </w:r>
      <w:r>
        <w:rPr>
          <w:snapToGrid w:val="0"/>
        </w:rPr>
        <w:br w:type="textWrapping"/>
      </w:r>
      <w:r>
        <w:rPr>
          <w:rFonts w:eastAsia="Times New Roman"/>
          <w:color w:val="000000"/>
        </w:rPr>
        <w:t>If an applicant believe that information concerning their non-commitment behaviors held on the Beijing Public Credit Information Service Platform is incorrect or should not be published according to law, the applicant may file a written application, together with evidentiary materials, to Beijing Municipal Bureau of Economy and Information Technology.</w:t>
      </w:r>
    </w:p>
    <w:p>
      <w:pPr>
        <w:spacing w:line="560" w:lineRule="exact"/>
        <w:rPr>
          <w:rFonts w:ascii="仿宋_GB2312" w:eastAsia="仿宋_GB2312"/>
          <w:szCs w:val="32"/>
          <w:u w:val="single"/>
        </w:rPr>
      </w:pPr>
      <w:r>
        <w:rPr>
          <w:snapToGrid w:val="0"/>
        </w:rPr>
        <w:br w:type="textWrapping"/>
      </w:r>
      <w:r>
        <w:rPr>
          <w:rFonts w:eastAsia="Times New Roman"/>
        </w:rPr>
        <w:t>III. Applicant</w:t>
      </w:r>
      <w:r>
        <w:rPr>
          <w:rFonts w:hint="eastAsia"/>
          <w:lang w:val="en-US" w:eastAsia="zh-CN"/>
        </w:rPr>
        <w:t>'s</w:t>
      </w:r>
      <w:r>
        <w:rPr>
          <w:rFonts w:eastAsia="Times New Roman"/>
        </w:rPr>
        <w:t xml:space="preserve"> Commitments</w:t>
      </w:r>
      <w:r>
        <w:rPr>
          <w:snapToGrid w:val="0"/>
        </w:rPr>
        <w:br w:type="textWrapping"/>
      </w:r>
      <w:r>
        <w:rPr>
          <w:rFonts w:eastAsia="Times New Roman"/>
        </w:rPr>
        <w:t>I hereby declare that:</w:t>
      </w:r>
      <w:r>
        <w:rPr>
          <w:snapToGrid w:val="0"/>
        </w:rPr>
        <w:br w:type="textWrapping"/>
      </w:r>
      <w:r>
        <w:rPr>
          <w:rFonts w:eastAsia="Times New Roman"/>
        </w:rPr>
        <w:t>1. The basic information provided and the required materials submitted are true, legal, valid, and complete;</w:t>
      </w:r>
      <w:r>
        <w:rPr>
          <w:snapToGrid w:val="0"/>
        </w:rPr>
        <w:br w:type="textWrapping"/>
      </w:r>
      <w:r>
        <w:rPr>
          <w:rFonts w:eastAsia="Times New Roman"/>
        </w:rPr>
        <w:t xml:space="preserve">2. I have understood the full content of the </w:t>
      </w:r>
      <w:r>
        <w:rPr>
          <w:rFonts w:hint="eastAsia"/>
          <w:lang w:val="en-US" w:eastAsia="zh-CN"/>
        </w:rPr>
        <w:t>notification</w:t>
      </w:r>
      <w:r>
        <w:rPr>
          <w:rFonts w:eastAsia="Times New Roman"/>
        </w:rPr>
        <w:t xml:space="preserve"> made by the government department;</w:t>
      </w:r>
      <w:r>
        <w:rPr>
          <w:snapToGrid w:val="0"/>
        </w:rPr>
        <w:br w:type="textWrapping"/>
      </w:r>
      <w:r>
        <w:rPr>
          <w:rFonts w:eastAsia="Times New Roman"/>
        </w:rPr>
        <w:t>3. I have met relevant standards, specifically</w:t>
      </w:r>
    </w:p>
    <w:p>
      <w:pPr>
        <w:spacing w:line="560" w:lineRule="exact"/>
        <w:rPr>
          <w:rFonts w:ascii="仿宋_GB2312" w:hAnsi="仿宋_GB2312" w:eastAsia="仿宋_GB2312" w:cs="仿宋_GB2312"/>
          <w:szCs w:val="32"/>
          <w:u w:val="single"/>
        </w:rPr>
      </w:pPr>
      <w:r>
        <w:rPr>
          <w:rFonts w:hint="eastAsia" w:ascii="仿宋_GB2312" w:hAnsi="仿宋_GB2312" w:eastAsia="仿宋_GB2312" w:cs="仿宋_GB2312"/>
          <w:u w:val="single"/>
        </w:rPr>
        <w:t xml:space="preserve">                                                        </w:t>
      </w:r>
    </w:p>
    <w:p>
      <w:pPr>
        <w:spacing w:line="560" w:lineRule="exact"/>
        <w:rPr>
          <w:rFonts w:ascii="仿宋_GB2312" w:eastAsia="仿宋_GB2312"/>
          <w:szCs w:val="3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r>
        <w:rPr>
          <w:snapToGrid w:val="0"/>
        </w:rPr>
        <w:br w:type="textWrapping"/>
      </w:r>
      <w:r>
        <w:rPr>
          <w:rFonts w:eastAsia="Times New Roman"/>
        </w:rPr>
        <w:t>4. I am willing to assume legal liabilities for failure to fulfill commitments, false commitments, and all punitive measures as informed by the government department;</w:t>
      </w:r>
      <w:r>
        <w:rPr>
          <w:snapToGrid w:val="0"/>
        </w:rPr>
        <w:br w:type="textWrapping"/>
      </w:r>
      <w:r>
        <w:rPr>
          <w:rFonts w:eastAsia="Times New Roman"/>
        </w:rPr>
        <w:t>5. The commitments made are based on my true intentions.</w:t>
      </w:r>
    </w:p>
    <w:p>
      <w:pPr>
        <w:spacing w:line="560" w:lineRule="exact"/>
        <w:rPr>
          <w:rFonts w:ascii="仿宋_GB2312" w:hAnsi="仿宋_GB2312" w:eastAsia="仿宋_GB2312" w:cs="仿宋_GB2312"/>
          <w:sz w:val="24"/>
          <w:szCs w:val="24"/>
        </w:rPr>
      </w:pPr>
      <w:r>
        <w:rPr>
          <w:snapToGrid w:val="0"/>
        </w:rPr>
        <w:br w:type="textWrapping"/>
      </w:r>
      <w:r>
        <w:rPr>
          <w:rFonts w:eastAsia="Times New Roman"/>
          <w:b/>
          <w:sz w:val="24"/>
        </w:rPr>
        <w:t xml:space="preserve">(Chose one of two options for the following content) </w:t>
      </w:r>
      <w:r>
        <w:rPr>
          <w:rFonts w:hint="eastAsia" w:ascii="仿宋_GB2312" w:hAnsi="仿宋_GB2312" w:eastAsia="仿宋_GB2312" w:cs="仿宋_GB2312"/>
          <w:sz w:val="24"/>
        </w:rPr>
        <w:t xml:space="preserve">            </w:t>
      </w:r>
      <w:r>
        <w:rPr>
          <w:snapToGrid w:val="0"/>
        </w:rPr>
        <w:br w:type="textWrapping"/>
      </w:r>
      <w:r>
        <w:rPr>
          <w:rFonts w:eastAsia="Times New Roman"/>
          <w:sz w:val="24"/>
        </w:rPr>
        <w:t>□1. Commitments made by the applicant</w:t>
      </w:r>
      <w:r>
        <w:rPr>
          <w:snapToGrid w:val="0"/>
        </w:rPr>
        <w:br w:type="textWrapping"/>
      </w:r>
      <w:r>
        <w:rPr>
          <w:rFonts w:eastAsia="Times New Roman"/>
          <w:sz w:val="24"/>
        </w:rPr>
        <w:t xml:space="preserve">Signature/seal of applicant: </w:t>
      </w:r>
      <w:r>
        <w:rPr>
          <w:rFonts w:hint="eastAsia" w:ascii="仿宋_GB2312" w:hAnsi="仿宋_GB2312" w:eastAsia="仿宋_GB2312" w:cs="仿宋_GB2312"/>
          <w:sz w:val="24"/>
          <w:szCs w:val="24"/>
          <w:u w:val="single"/>
          <w:lang w:val="en-US" w:eastAsia="zh-CN"/>
        </w:rPr>
        <w:t xml:space="preserve">            </w:t>
      </w:r>
      <w:r>
        <w:rPr>
          <w:snapToGrid w:val="0"/>
        </w:rPr>
        <w:br w:type="textWrapping"/>
      </w:r>
      <w:r>
        <w:rPr>
          <w:rFonts w:eastAsia="Times New Roman"/>
          <w:sz w:val="24"/>
        </w:rPr>
        <w:t>Date: MM/DD/YYYY</w:t>
      </w:r>
      <w:r>
        <w:rPr>
          <w:snapToGrid w:val="0"/>
        </w:rPr>
        <w:br w:type="textWrapping"/>
      </w:r>
      <w:r>
        <w:rPr>
          <w:rFonts w:eastAsia="Times New Roman"/>
          <w:sz w:val="24"/>
        </w:rPr>
        <w:t>□2. Commitments made by the entrusted agent  Government department (seal):</w:t>
      </w:r>
      <w:r>
        <w:rPr>
          <w:snapToGrid w:val="0"/>
        </w:rPr>
        <w:br w:type="textWrapping"/>
      </w:r>
      <w:r>
        <w:rPr>
          <w:rFonts w:eastAsia="Times New Roman"/>
          <w:sz w:val="24"/>
        </w:rPr>
        <w:t>Signature of entrusted agent:  Date: MM/DD/YYYY</w:t>
      </w:r>
      <w:r>
        <w:rPr>
          <w:snapToGrid w:val="0"/>
        </w:rPr>
        <w:br w:type="textWrapping"/>
      </w:r>
      <w:r>
        <w:rPr>
          <w:rFonts w:eastAsia="Times New Roman"/>
          <w:sz w:val="24"/>
        </w:rPr>
        <w:t>Date: MM/DD/YYYY</w:t>
      </w:r>
    </w:p>
    <w:p>
      <w:pPr>
        <w:spacing w:line="560" w:lineRule="exact"/>
        <w:ind w:firstLine="640" w:firstLineChars="200"/>
      </w:pPr>
      <w:r>
        <w:rPr>
          <w:snapToGrid w:val="0"/>
        </w:rPr>
        <w:br w:type="textWrapping"/>
      </w:r>
      <w:r>
        <w:rPr>
          <w:rFonts w:eastAsia="Times New Roman"/>
          <w:sz w:val="24"/>
        </w:rPr>
        <w:t>(This document has been made in duplicate, with the government department and the applicant each holding one copy thereof)</w:t>
      </w:r>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xMDM2t7A0M7I0sTRR0lEKTi0uzszPAykwqgUAzxMEBiwAAAA="/>
  </w:docVars>
  <w:rsids>
    <w:rsidRoot w:val="00A55AEA"/>
    <w:rsid w:val="000D174F"/>
    <w:rsid w:val="0058469F"/>
    <w:rsid w:val="00A10D29"/>
    <w:rsid w:val="00A55AEA"/>
    <w:rsid w:val="00C923D5"/>
    <w:rsid w:val="459877A6"/>
    <w:rsid w:val="67376CFF"/>
    <w:rsid w:val="74247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uiPriority w:val="99"/>
    <w:pPr>
      <w:jc w:val="left"/>
    </w:pPr>
  </w:style>
  <w:style w:type="paragraph" w:styleId="3">
    <w:name w:val="Balloon Text"/>
    <w:basedOn w:val="1"/>
    <w:link w:val="11"/>
    <w:semiHidden/>
    <w:unhideWhenUsed/>
    <w:uiPriority w:val="99"/>
    <w:rPr>
      <w:sz w:val="18"/>
      <w:szCs w:val="18"/>
    </w:rPr>
  </w:style>
  <w:style w:type="paragraph" w:styleId="4">
    <w:name w:val="footer"/>
    <w:basedOn w:val="1"/>
    <w:unhideWhenUsed/>
    <w:qFormat/>
    <w:uiPriority w:val="0"/>
    <w:pPr>
      <w:tabs>
        <w:tab w:val="center" w:pos="4153"/>
        <w:tab w:val="right" w:pos="8306"/>
      </w:tabs>
      <w:snapToGrid w:val="0"/>
      <w:jc w:val="left"/>
    </w:pPr>
    <w:rPr>
      <w:kern w:val="0"/>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paragraph" w:customStyle="1" w:styleId="9">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10">
    <w:name w:val="批注文字 Char"/>
    <w:basedOn w:val="7"/>
    <w:link w:val="2"/>
    <w:semiHidden/>
    <w:uiPriority w:val="99"/>
    <w:rPr>
      <w:kern w:val="2"/>
      <w:sz w:val="32"/>
      <w:szCs w:val="22"/>
    </w:rPr>
  </w:style>
  <w:style w:type="character" w:customStyle="1" w:styleId="11">
    <w:name w:val="批注框文本 Char"/>
    <w:basedOn w:val="7"/>
    <w:link w:val="3"/>
    <w:semiHidden/>
    <w:qFormat/>
    <w:uiPriority w:val="99"/>
    <w:rPr>
      <w:kern w:val="2"/>
      <w:sz w:val="18"/>
      <w:szCs w:val="18"/>
    </w:rPr>
  </w:style>
  <w:style w:type="character" w:customStyle="1" w:styleId="12">
    <w:name w:val="页眉 Char"/>
    <w:basedOn w:val="7"/>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1369</Words>
  <Characters>7807</Characters>
  <Lines>65</Lines>
  <Paragraphs>18</Paragraphs>
  <TotalTime>6</TotalTime>
  <ScaleCrop>false</ScaleCrop>
  <LinksUpToDate>false</LinksUpToDate>
  <CharactersWithSpaces>9158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2022-02-28T01:47:00Z</dcterms:created>
  <dc:creator>赵琛</dc:creator>
  <cp:lastModifiedBy>丁燕</cp:lastModifiedBy>
  <dcterms:modified xsi:type="dcterms:W3CDTF">2022-03-04T05:14:04Z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0458D9AD2C9B47EEAD221FA17F51E9F6</vt:lpwstr>
  </property>
  <property fmtid="{D5CDD505-2E9C-101B-9397-08002B2CF9AE}" pid="3" name="KSOProductBuildVer">
    <vt:lpwstr>2052-11.1.0.11294</vt:lpwstr>
  </property>
</Properties>
</file>