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2" w:leftChars="10" w:right="22" w:rightChars="10"/>
        <w:rPr>
          <w:rFonts w:ascii="Times New Roman" w:hAnsi="Times New Roman" w:eastAsia="宋体" w:cs="Arial Unicode MS"/>
          <w:sz w:val="28"/>
          <w:szCs w:val="28"/>
        </w:rPr>
      </w:pPr>
      <w:r>
        <w:rPr>
          <w:rFonts w:ascii="Times New Roman" w:hAnsi="Times New Roman" w:eastAsia="宋体" w:cs="Arial Unicode MS"/>
          <w:sz w:val="28"/>
          <w:szCs w:val="28"/>
        </w:rPr>
        <w:t>Appendix</w:t>
      </w:r>
    </w:p>
    <w:p>
      <w:pPr>
        <w:ind w:left="22" w:leftChars="10" w:right="22" w:rightChars="10"/>
        <w:jc w:val="center"/>
        <w:rPr>
          <w:rFonts w:ascii="Times New Roman" w:hAnsi="Times New Roman" w:eastAsia="宋体" w:cs="宋体"/>
          <w:b/>
          <w:bCs/>
          <w:sz w:val="32"/>
          <w:szCs w:val="32"/>
        </w:rPr>
      </w:pPr>
      <w:bookmarkStart w:id="0" w:name="_GoBack"/>
      <w:r>
        <w:rPr>
          <w:rFonts w:ascii="Times New Roman" w:hAnsi="Times New Roman" w:eastAsia="宋体" w:cs="宋体"/>
          <w:b/>
          <w:bCs/>
          <w:sz w:val="32"/>
          <w:szCs w:val="32"/>
        </w:rPr>
        <w:t>Standard Catalogue for Government Information Disclosure at Community Level in the Field of Public Resource Trading</w:t>
      </w:r>
    </w:p>
    <w:bookmarkEnd w:id="0"/>
    <w:tbl>
      <w:tblPr>
        <w:tblStyle w:val="6"/>
        <w:tblW w:w="0" w:type="auto"/>
        <w:tblInd w:w="2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69"/>
        <w:gridCol w:w="680"/>
        <w:gridCol w:w="1104"/>
        <w:gridCol w:w="2377"/>
        <w:gridCol w:w="2028"/>
        <w:gridCol w:w="1133"/>
        <w:gridCol w:w="1279"/>
        <w:gridCol w:w="2783"/>
        <w:gridCol w:w="966"/>
        <w:gridCol w:w="1100"/>
        <w:gridCol w:w="750"/>
        <w:gridCol w:w="11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19" w:type="dxa"/>
            <w:vMerge w:val="restart"/>
            <w:vAlign w:val="center"/>
          </w:tcPr>
          <w:p>
            <w:pPr>
              <w:ind w:right="22" w:rightChars="10"/>
              <w:jc w:val="center"/>
              <w:rPr>
                <w:rFonts w:ascii="Times New Roman" w:hAnsi="Times New Roman" w:eastAsia="宋体" w:cs="宋体"/>
                <w:sz w:val="32"/>
                <w:szCs w:val="32"/>
              </w:rPr>
            </w:pPr>
            <w:r>
              <w:rPr>
                <w:rFonts w:ascii="Times New Roman" w:hAnsi="Times New Roman" w:eastAsia="宋体" w:cs="宋体"/>
                <w:b/>
                <w:bCs/>
                <w:sz w:val="18"/>
                <w:szCs w:val="18"/>
              </w:rPr>
              <w:t>SN</w:t>
            </w:r>
          </w:p>
        </w:tc>
        <w:tc>
          <w:tcPr>
            <w:tcW w:w="1652" w:type="dxa"/>
            <w:gridSpan w:val="2"/>
            <w:vAlign w:val="center"/>
          </w:tcPr>
          <w:p>
            <w:pPr>
              <w:ind w:right="22" w:rightChars="10"/>
              <w:jc w:val="center"/>
              <w:rPr>
                <w:rFonts w:ascii="Times New Roman" w:hAnsi="Times New Roman" w:eastAsia="宋体" w:cs="宋体"/>
                <w:sz w:val="32"/>
                <w:szCs w:val="32"/>
              </w:rPr>
            </w:pPr>
            <w:r>
              <w:rPr>
                <w:rFonts w:ascii="Times New Roman" w:hAnsi="Times New Roman" w:eastAsia="宋体" w:cs="宋体"/>
                <w:b/>
                <w:bCs/>
                <w:sz w:val="18"/>
                <w:szCs w:val="18"/>
              </w:rPr>
              <w:t>Disclosed items</w:t>
            </w:r>
          </w:p>
        </w:tc>
        <w:tc>
          <w:tcPr>
            <w:tcW w:w="2551" w:type="dxa"/>
            <w:vMerge w:val="restart"/>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2127" w:type="dxa"/>
            <w:vMerge w:val="restart"/>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46" w:type="dxa"/>
            <w:vMerge w:val="restart"/>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316" w:type="dxa"/>
            <w:vMerge w:val="restart"/>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924" w:type="dxa"/>
            <w:vMerge w:val="restart"/>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vAlign w:val="center"/>
          </w:tcPr>
          <w:p>
            <w:pPr>
              <w:pStyle w:val="10"/>
              <w:spacing w:before="154"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30" w:type="dxa"/>
            <w:gridSpan w:val="2"/>
            <w:vAlign w:val="center"/>
          </w:tcPr>
          <w:p>
            <w:pPr>
              <w:pStyle w:val="10"/>
              <w:spacing w:before="68"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19" w:type="dxa"/>
            <w:vMerge w:val="continue"/>
          </w:tcPr>
          <w:p>
            <w:pPr>
              <w:ind w:right="22" w:rightChars="10"/>
              <w:jc w:val="center"/>
              <w:rPr>
                <w:rFonts w:ascii="Times New Roman" w:hAnsi="Times New Roman" w:eastAsia="宋体" w:cs="宋体"/>
                <w:sz w:val="32"/>
                <w:szCs w:val="32"/>
              </w:rPr>
            </w:pPr>
          </w:p>
        </w:tc>
        <w:tc>
          <w:tcPr>
            <w:tcW w:w="660" w:type="dxa"/>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992" w:type="dxa"/>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551" w:type="dxa"/>
            <w:vMerge w:val="continue"/>
            <w:vAlign w:val="center"/>
          </w:tcPr>
          <w:p>
            <w:pPr>
              <w:ind w:right="22" w:rightChars="10"/>
              <w:jc w:val="center"/>
              <w:rPr>
                <w:rFonts w:ascii="Times New Roman" w:hAnsi="Times New Roman" w:eastAsia="宋体" w:cs="宋体"/>
                <w:sz w:val="32"/>
                <w:szCs w:val="32"/>
              </w:rPr>
            </w:pPr>
          </w:p>
        </w:tc>
        <w:tc>
          <w:tcPr>
            <w:tcW w:w="2127" w:type="dxa"/>
            <w:vMerge w:val="continue"/>
            <w:vAlign w:val="center"/>
          </w:tcPr>
          <w:p>
            <w:pPr>
              <w:ind w:right="22" w:rightChars="10"/>
              <w:jc w:val="center"/>
              <w:rPr>
                <w:rFonts w:ascii="Times New Roman" w:hAnsi="Times New Roman" w:eastAsia="宋体" w:cs="宋体"/>
                <w:sz w:val="32"/>
                <w:szCs w:val="32"/>
              </w:rPr>
            </w:pPr>
          </w:p>
        </w:tc>
        <w:tc>
          <w:tcPr>
            <w:tcW w:w="1146" w:type="dxa"/>
            <w:vMerge w:val="continue"/>
            <w:vAlign w:val="center"/>
          </w:tcPr>
          <w:p>
            <w:pPr>
              <w:ind w:right="22" w:rightChars="10"/>
              <w:jc w:val="center"/>
              <w:rPr>
                <w:rFonts w:ascii="Times New Roman" w:hAnsi="Times New Roman" w:eastAsia="宋体" w:cs="宋体"/>
                <w:sz w:val="32"/>
                <w:szCs w:val="32"/>
              </w:rPr>
            </w:pPr>
          </w:p>
        </w:tc>
        <w:tc>
          <w:tcPr>
            <w:tcW w:w="1316" w:type="dxa"/>
            <w:vMerge w:val="continue"/>
            <w:vAlign w:val="center"/>
          </w:tcPr>
          <w:p>
            <w:pPr>
              <w:ind w:right="22" w:rightChars="10"/>
              <w:jc w:val="center"/>
              <w:rPr>
                <w:rFonts w:ascii="Times New Roman" w:hAnsi="Times New Roman" w:eastAsia="宋体" w:cs="宋体"/>
                <w:sz w:val="32"/>
                <w:szCs w:val="32"/>
              </w:rPr>
            </w:pPr>
          </w:p>
        </w:tc>
        <w:tc>
          <w:tcPr>
            <w:tcW w:w="2924" w:type="dxa"/>
            <w:vMerge w:val="continue"/>
          </w:tcPr>
          <w:p>
            <w:pPr>
              <w:ind w:right="22" w:rightChars="10"/>
              <w:jc w:val="center"/>
              <w:rPr>
                <w:rFonts w:ascii="Times New Roman" w:hAnsi="Times New Roman" w:eastAsia="宋体" w:cs="宋体"/>
                <w:sz w:val="32"/>
                <w:szCs w:val="32"/>
              </w:rPr>
            </w:pPr>
          </w:p>
        </w:tc>
        <w:tc>
          <w:tcPr>
            <w:tcW w:w="992" w:type="dxa"/>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vAlign w:val="center"/>
          </w:tcPr>
          <w:p>
            <w:pPr>
              <w:pStyle w:val="10"/>
              <w:spacing w:before="23"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21" w:type="dxa"/>
            <w:vAlign w:val="center"/>
          </w:tcPr>
          <w:p>
            <w:pPr>
              <w:pStyle w:val="10"/>
              <w:spacing w:line="22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19"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sz w:val="18"/>
              </w:rPr>
              <w:t>1</w:t>
            </w:r>
          </w:p>
        </w:tc>
        <w:tc>
          <w:tcPr>
            <w:tcW w:w="660" w:type="dxa"/>
            <w:vMerge w:val="restart"/>
            <w:vAlign w:val="center"/>
          </w:tcPr>
          <w:p>
            <w:pPr>
              <w:ind w:left="-22" w:right="22" w:rightChars="10"/>
              <w:jc w:val="center"/>
              <w:rPr>
                <w:rFonts w:ascii="Times New Roman" w:hAnsi="Times New Roman" w:eastAsia="宋体" w:cs="宋体"/>
                <w:sz w:val="32"/>
                <w:szCs w:val="32"/>
              </w:rPr>
            </w:pPr>
          </w:p>
        </w:tc>
        <w:tc>
          <w:tcPr>
            <w:tcW w:w="992"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Approval information</w:t>
            </w:r>
          </w:p>
        </w:tc>
        <w:tc>
          <w:tcPr>
            <w:tcW w:w="2551"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Bidding contents, scope of bidding, organization form of bidding, method of bidding, estimated amount of bidding, and authorities responsible for review or approval of bidding matters.</w:t>
            </w:r>
          </w:p>
        </w:tc>
        <w:tc>
          <w:tcPr>
            <w:tcW w:w="2127" w:type="dxa"/>
            <w:vAlign w:val="center"/>
          </w:tcPr>
          <w:p>
            <w:pPr>
              <w:pStyle w:val="10"/>
              <w:spacing w:before="26" w:line="220" w:lineRule="exact"/>
              <w:ind w:left="-22"/>
              <w:rPr>
                <w:rFonts w:ascii="Times New Roman" w:hAnsi="Times New Roman" w:eastAsia="宋体" w:cs="宋体"/>
                <w:sz w:val="18"/>
                <w:szCs w:val="18"/>
              </w:rPr>
            </w:pPr>
            <w:r>
              <w:rPr>
                <w:rFonts w:ascii="Times New Roman" w:hAnsi="Times New Roman" w:eastAsia="宋体" w:cs="宋体"/>
                <w:i/>
                <w:iCs/>
                <w:sz w:val="18"/>
                <w:szCs w:val="18"/>
              </w:rPr>
              <w:t>Regulation on the Implementation of the Law of the People's Republic of China on Bid Invitation and Bidding</w:t>
            </w:r>
            <w:r>
              <w:rPr>
                <w:rFonts w:ascii="Times New Roman" w:hAnsi="Times New Roman" w:eastAsia="宋体" w:cs="宋体"/>
                <w:sz w:val="18"/>
                <w:szCs w:val="18"/>
              </w:rPr>
              <w:t xml:space="preserve">, </w:t>
            </w:r>
            <w:r>
              <w:rPr>
                <w:rFonts w:ascii="Times New Roman" w:hAnsi="Times New Roman" w:eastAsia="宋体" w:cs="宋体"/>
                <w:i/>
                <w:iCs/>
                <w:sz w:val="18"/>
                <w:szCs w:val="18"/>
              </w:rPr>
              <w:t>Regulations of the People’s Republic of China on the Disclosure of Government Information</w:t>
            </w:r>
            <w:r>
              <w:rPr>
                <w:rFonts w:ascii="Times New Roman" w:hAnsi="Times New Roman" w:eastAsia="宋体" w:cs="宋体"/>
                <w:sz w:val="18"/>
                <w:szCs w:val="18"/>
              </w:rPr>
              <w:t xml:space="preserve">, </w:t>
            </w: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w:t>
            </w:r>
          </w:p>
        </w:tc>
        <w:tc>
          <w:tcPr>
            <w:tcW w:w="1146"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Within 20 working days from the date of formation of the information</w:t>
            </w:r>
          </w:p>
        </w:tc>
        <w:tc>
          <w:tcPr>
            <w:tcW w:w="1316"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Disclosed by each responsible authority</w:t>
            </w:r>
          </w:p>
        </w:tc>
        <w:tc>
          <w:tcPr>
            <w:tcW w:w="2924" w:type="dxa"/>
            <w:vAlign w:val="center"/>
          </w:tcPr>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sym w:font="Wingdings" w:char="F0FE"/>
            </w:r>
            <w:r>
              <w:rPr>
                <w:rFonts w:ascii="Times New Roman" w:hAnsi="Times New Roman" w:eastAsia="宋体"/>
                <w:sz w:val="18"/>
                <w:szCs w:val="18"/>
              </w:rPr>
              <w:t>Government website</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□Open</w:t>
            </w:r>
            <w:r>
              <w:rPr>
                <w:rFonts w:hint="eastAsia" w:ascii="Times New Roman" w:hAnsi="Times New Roman" w:eastAsia="宋体"/>
                <w:sz w:val="18"/>
                <w:szCs w:val="18"/>
                <w:lang w:eastAsia="zh-CN"/>
              </w:rPr>
              <w:t xml:space="preserve"> search outlets</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line="220" w:lineRule="exact"/>
              <w:ind w:left="-23"/>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spacing w:line="220" w:lineRule="exact"/>
              <w:ind w:left="-22"/>
              <w:rPr>
                <w:rFonts w:ascii="Times New Roman" w:hAnsi="Times New Roman" w:eastAsia="宋体" w:cs="宋体"/>
                <w:sz w:val="18"/>
                <w:szCs w:val="18"/>
              </w:rPr>
            </w:pPr>
            <w:r>
              <w:rPr>
                <w:rFonts w:ascii="Times New Roman" w:hAnsi="Times New Roman" w:eastAsia="宋体"/>
                <w:sz w:val="18"/>
                <w:szCs w:val="18"/>
              </w:rPr>
              <w:t>□Targeted</w:t>
            </w:r>
            <w:r>
              <w:rPr>
                <w:rFonts w:hint="eastAsia" w:ascii="Times New Roman" w:hAnsi="Times New Roman" w:eastAsia="宋体"/>
                <w:sz w:val="18"/>
                <w:szCs w:val="18"/>
                <w:lang w:eastAsia="zh-CN"/>
              </w:rPr>
              <w:t xml:space="preserve"> news feeds</w:t>
            </w:r>
          </w:p>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Website of management authority</w:t>
            </w:r>
          </w:p>
        </w:tc>
        <w:tc>
          <w:tcPr>
            <w:tcW w:w="992"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vAlign w:val="center"/>
          </w:tcPr>
          <w:p>
            <w:pPr>
              <w:spacing w:line="220" w:lineRule="exact"/>
              <w:ind w:left="-22"/>
              <w:jc w:val="center"/>
              <w:rPr>
                <w:rFonts w:ascii="Times New Roman" w:hAnsi="Times New Roman" w:eastAsia="宋体"/>
              </w:rPr>
            </w:pPr>
          </w:p>
        </w:tc>
        <w:tc>
          <w:tcPr>
            <w:tcW w:w="709"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21" w:type="dxa"/>
            <w:vAlign w:val="center"/>
          </w:tcPr>
          <w:p>
            <w:pPr>
              <w:spacing w:line="220" w:lineRule="exact"/>
              <w:ind w:left="-22"/>
              <w:jc w:val="center"/>
              <w:rPr>
                <w:rFonts w:ascii="Times New Roman" w:hAnsi="Times New Roman" w:eastAsia="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19"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sz w:val="18"/>
              </w:rPr>
              <w:t>2</w:t>
            </w:r>
          </w:p>
        </w:tc>
        <w:tc>
          <w:tcPr>
            <w:tcW w:w="660" w:type="dxa"/>
            <w:vMerge w:val="continue"/>
            <w:vAlign w:val="center"/>
          </w:tcPr>
          <w:p>
            <w:pPr>
              <w:ind w:left="-22" w:right="22" w:rightChars="10"/>
              <w:jc w:val="center"/>
              <w:rPr>
                <w:rFonts w:ascii="Times New Roman" w:hAnsi="Times New Roman" w:eastAsia="宋体" w:cs="宋体"/>
                <w:sz w:val="32"/>
                <w:szCs w:val="32"/>
              </w:rPr>
            </w:pPr>
          </w:p>
        </w:tc>
        <w:tc>
          <w:tcPr>
            <w:tcW w:w="992"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Pre-qualification notice</w:t>
            </w:r>
          </w:p>
        </w:tc>
        <w:tc>
          <w:tcPr>
            <w:tcW w:w="2551"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The name, contents, scope, scale and source of funds of a bidding project; the requirements for bidding qualification and whether to accept bidding of a consortium; the time and method of obtaining pre-qualification documents; the deadline and method of submitting the pre-qualification documents; the name, address, contact person and contact information of the tenderee and its tendering agency; the website and method by which a potential bidder visits the electronic bidding transaction platform, if electronic bidding is adopted; and other contents to be specified according to the law.</w:t>
            </w:r>
          </w:p>
        </w:tc>
        <w:tc>
          <w:tcPr>
            <w:tcW w:w="2127" w:type="dxa"/>
            <w:vAlign w:val="center"/>
          </w:tcPr>
          <w:p>
            <w:pPr>
              <w:pStyle w:val="10"/>
              <w:spacing w:before="1" w:line="220" w:lineRule="exact"/>
              <w:ind w:left="-22"/>
              <w:rPr>
                <w:rFonts w:ascii="Times New Roman" w:hAnsi="Times New Roman" w:eastAsia="宋体" w:cs="宋体"/>
                <w:sz w:val="18"/>
                <w:szCs w:val="18"/>
              </w:rPr>
            </w:pPr>
            <w:r>
              <w:rPr>
                <w:rFonts w:ascii="Times New Roman" w:hAnsi="Times New Roman" w:eastAsia="宋体" w:cs="宋体"/>
                <w:i/>
                <w:iCs/>
                <w:sz w:val="18"/>
                <w:szCs w:val="18"/>
              </w:rPr>
              <w:t>Law of the People's Republic of China on Tenders and Bids</w:t>
            </w:r>
            <w:r>
              <w:rPr>
                <w:rFonts w:ascii="Times New Roman" w:hAnsi="Times New Roman" w:eastAsia="宋体" w:cs="宋体"/>
                <w:sz w:val="18"/>
                <w:szCs w:val="18"/>
              </w:rPr>
              <w:t xml:space="preserve">, </w:t>
            </w:r>
            <w:r>
              <w:rPr>
                <w:rFonts w:ascii="Times New Roman" w:hAnsi="Times New Roman" w:eastAsia="宋体" w:cs="宋体"/>
                <w:i/>
                <w:iCs/>
                <w:sz w:val="18"/>
                <w:szCs w:val="18"/>
              </w:rPr>
              <w:t>Regulation on the Implementation of the Law of the People's Republic of China on Bid Invitation and Bidding</w:t>
            </w:r>
            <w:r>
              <w:rPr>
                <w:rFonts w:ascii="Times New Roman" w:hAnsi="Times New Roman" w:eastAsia="宋体" w:cs="宋体"/>
                <w:sz w:val="18"/>
                <w:szCs w:val="18"/>
              </w:rPr>
              <w:t xml:space="preserve">, </w:t>
            </w: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ascii="Times New Roman" w:hAnsi="Times New Roman" w:eastAsia="宋体" w:cs="宋体"/>
                <w:i/>
                <w:iCs/>
                <w:sz w:val="18"/>
                <w:szCs w:val="18"/>
              </w:rPr>
              <w:t>Administrative Measures for the Release of Bid Invitation Notices and Publicized Information</w:t>
            </w:r>
            <w:r>
              <w:rPr>
                <w:rFonts w:ascii="Times New Roman" w:hAnsi="Times New Roman" w:eastAsia="宋体" w:cs="宋体"/>
                <w:sz w:val="18"/>
                <w:szCs w:val="18"/>
              </w:rPr>
              <w:t xml:space="preserve"> (Decree No. 10 of the National Development and Reform Commission in 2017)</w:t>
            </w:r>
          </w:p>
        </w:tc>
        <w:tc>
          <w:tcPr>
            <w:tcW w:w="1146"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Disclosed in a timely manner</w:t>
            </w:r>
          </w:p>
        </w:tc>
        <w:tc>
          <w:tcPr>
            <w:tcW w:w="1316" w:type="dxa"/>
            <w:vAlign w:val="center"/>
          </w:tcPr>
          <w:p>
            <w:pPr>
              <w:pStyle w:val="10"/>
              <w:spacing w:before="4" w:line="220" w:lineRule="exact"/>
              <w:ind w:left="-22"/>
              <w:rPr>
                <w:rFonts w:ascii="Times New Roman" w:hAnsi="Times New Roman" w:eastAsia="宋体"/>
                <w:sz w:val="9"/>
                <w:szCs w:val="9"/>
              </w:rPr>
            </w:pPr>
          </w:p>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The tenderer or its tendering agency</w:t>
            </w:r>
          </w:p>
        </w:tc>
        <w:tc>
          <w:tcPr>
            <w:tcW w:w="2924" w:type="dxa"/>
            <w:vAlign w:val="center"/>
          </w:tcPr>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line="220" w:lineRule="exact"/>
              <w:ind w:left="-23"/>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spacing w:line="220" w:lineRule="exact"/>
              <w:ind w:left="-23"/>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line="220" w:lineRule="exact"/>
              <w:ind w:left="-23"/>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w:t>
            </w:r>
          </w:p>
          <w:p>
            <w:pPr>
              <w:pStyle w:val="10"/>
              <w:spacing w:before="4" w:line="220" w:lineRule="exact"/>
              <w:ind w:left="-22"/>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p>
            <w:pPr>
              <w:pStyle w:val="10"/>
              <w:spacing w:before="4" w:line="220" w:lineRule="exact"/>
              <w:ind w:left="-22"/>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tc>
        <w:tc>
          <w:tcPr>
            <w:tcW w:w="992"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vAlign w:val="center"/>
          </w:tcPr>
          <w:p>
            <w:pPr>
              <w:spacing w:line="220" w:lineRule="exact"/>
              <w:ind w:left="-22"/>
              <w:jc w:val="center"/>
              <w:rPr>
                <w:rFonts w:ascii="Times New Roman" w:hAnsi="Times New Roman" w:eastAsia="宋体"/>
              </w:rPr>
            </w:pPr>
          </w:p>
        </w:tc>
        <w:tc>
          <w:tcPr>
            <w:tcW w:w="709"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21" w:type="dxa"/>
            <w:vAlign w:val="center"/>
          </w:tcPr>
          <w:p>
            <w:pPr>
              <w:spacing w:line="220" w:lineRule="exact"/>
              <w:ind w:left="-22"/>
              <w:jc w:val="center"/>
              <w:rPr>
                <w:rFonts w:ascii="Times New Roman" w:hAnsi="Times New Roman" w:eastAsia="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419"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sz w:val="18"/>
              </w:rPr>
              <w:t>3</w:t>
            </w:r>
          </w:p>
        </w:tc>
        <w:tc>
          <w:tcPr>
            <w:tcW w:w="660" w:type="dxa"/>
            <w:vMerge w:val="continue"/>
            <w:vAlign w:val="center"/>
          </w:tcPr>
          <w:p>
            <w:pPr>
              <w:ind w:left="-22" w:right="22" w:rightChars="10"/>
              <w:jc w:val="center"/>
              <w:rPr>
                <w:rFonts w:ascii="Times New Roman" w:hAnsi="Times New Roman" w:eastAsia="宋体" w:cs="宋体"/>
                <w:sz w:val="32"/>
                <w:szCs w:val="32"/>
              </w:rPr>
            </w:pPr>
          </w:p>
        </w:tc>
        <w:tc>
          <w:tcPr>
            <w:tcW w:w="992"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Notice of invitation for bids</w:t>
            </w:r>
          </w:p>
        </w:tc>
        <w:tc>
          <w:tcPr>
            <w:tcW w:w="2551"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The name, contents, scope, scale and source of funds of a bidding project; the requirements for bidding qualification and whether to accept bidding of a consortium; the time and method of obtaining tender documents; the deadline and method of submitting bidding documents; the name, address, contact person and contact information of the tenderee and its tendering agency; the website and method by which a potential bidder visits the electronic bidding transaction platform, if electronic bidding is adopted; and other contents to be specified according to the law.</w:t>
            </w:r>
          </w:p>
        </w:tc>
        <w:tc>
          <w:tcPr>
            <w:tcW w:w="2127"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i/>
                <w:iCs/>
                <w:sz w:val="18"/>
                <w:szCs w:val="18"/>
              </w:rPr>
              <w:t>Law of the People's Republic of China on Tenders and Bids</w:t>
            </w:r>
            <w:r>
              <w:rPr>
                <w:rFonts w:ascii="Times New Roman" w:hAnsi="Times New Roman" w:eastAsia="宋体" w:cs="宋体"/>
                <w:sz w:val="18"/>
                <w:szCs w:val="18"/>
              </w:rPr>
              <w:t xml:space="preserve">, </w:t>
            </w:r>
            <w:r>
              <w:rPr>
                <w:rFonts w:ascii="Times New Roman" w:hAnsi="Times New Roman" w:eastAsia="宋体" w:cs="宋体"/>
                <w:i/>
                <w:iCs/>
                <w:sz w:val="18"/>
                <w:szCs w:val="18"/>
              </w:rPr>
              <w:t>Regulation on the Implementation of the Law of the People's Republic of China on Bid Invitation and Bidding</w:t>
            </w:r>
            <w:r>
              <w:rPr>
                <w:rFonts w:ascii="Times New Roman" w:hAnsi="Times New Roman" w:eastAsia="宋体" w:cs="宋体"/>
                <w:sz w:val="18"/>
                <w:szCs w:val="18"/>
              </w:rPr>
              <w:t xml:space="preserve">, </w:t>
            </w: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w:t>
            </w:r>
            <w:r>
              <w:rPr>
                <w:rFonts w:ascii="Times New Roman" w:hAnsi="Times New Roman" w:eastAsia="宋体" w:cs="宋体"/>
                <w:i/>
                <w:iCs/>
                <w:sz w:val="18"/>
                <w:szCs w:val="18"/>
              </w:rPr>
              <w:t>Administrative Measures for the Release of Bid Invitation Notices and Publicized Information</w:t>
            </w:r>
            <w:r>
              <w:rPr>
                <w:rFonts w:ascii="Times New Roman" w:hAnsi="Times New Roman" w:eastAsia="宋体" w:cs="宋体"/>
                <w:sz w:val="18"/>
                <w:szCs w:val="18"/>
              </w:rPr>
              <w:t xml:space="preserve"> (Decree No. 10 of the National Development and Reform Commission in 2017), and </w:t>
            </w:r>
            <w:r>
              <w:rPr>
                <w:rFonts w:ascii="Times New Roman" w:hAnsi="Times New Roman" w:eastAsia="宋体" w:cs="宋体"/>
                <w:i/>
                <w:iCs/>
                <w:sz w:val="18"/>
                <w:szCs w:val="18"/>
              </w:rPr>
              <w:t>Measures for Electronic Bidding and Tendering</w:t>
            </w:r>
            <w:r>
              <w:rPr>
                <w:rFonts w:ascii="Times New Roman" w:hAnsi="Times New Roman" w:eastAsia="宋体" w:cs="宋体"/>
                <w:sz w:val="18"/>
                <w:szCs w:val="18"/>
              </w:rPr>
              <w:t xml:space="preserve"> (Decree No. 20 of eight ministries and commissions including the National Development and Reform Commission in 2013)</w:t>
            </w:r>
          </w:p>
        </w:tc>
        <w:tc>
          <w:tcPr>
            <w:tcW w:w="1146"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Disclosed in a timely manner</w:t>
            </w:r>
          </w:p>
        </w:tc>
        <w:tc>
          <w:tcPr>
            <w:tcW w:w="1316" w:type="dxa"/>
            <w:vAlign w:val="center"/>
          </w:tcPr>
          <w:p>
            <w:pPr>
              <w:pStyle w:val="10"/>
              <w:spacing w:line="220" w:lineRule="exact"/>
              <w:ind w:left="-22"/>
              <w:rPr>
                <w:rFonts w:ascii="Times New Roman" w:hAnsi="Times New Roman" w:eastAsia="宋体" w:cs="宋体"/>
                <w:sz w:val="18"/>
                <w:szCs w:val="18"/>
              </w:rPr>
            </w:pPr>
            <w:r>
              <w:rPr>
                <w:rFonts w:ascii="Times New Roman" w:hAnsi="Times New Roman" w:eastAsia="宋体" w:cs="宋体"/>
                <w:sz w:val="18"/>
                <w:szCs w:val="18"/>
              </w:rPr>
              <w:t>The tenderer or its tendering agency</w:t>
            </w:r>
          </w:p>
        </w:tc>
        <w:tc>
          <w:tcPr>
            <w:tcW w:w="2924" w:type="dxa"/>
            <w:vAlign w:val="center"/>
          </w:tcPr>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spacing w:line="220" w:lineRule="exact"/>
              <w:ind w:left="-23"/>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spacing w:line="220" w:lineRule="exact"/>
              <w:ind w:left="-23"/>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line="220" w:lineRule="exact"/>
              <w:ind w:left="-23"/>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spacing w:line="220" w:lineRule="exact"/>
              <w:ind w:left="-23"/>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w:t>
            </w:r>
          </w:p>
          <w:p>
            <w:pPr>
              <w:pStyle w:val="10"/>
              <w:spacing w:before="4" w:line="220" w:lineRule="exact"/>
              <w:ind w:left="-22"/>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w:t>
            </w:r>
          </w:p>
          <w:p>
            <w:pPr>
              <w:pStyle w:val="10"/>
              <w:spacing w:before="4" w:line="220" w:lineRule="exact"/>
              <w:ind w:left="-22"/>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p>
            <w:pPr>
              <w:pStyle w:val="10"/>
              <w:spacing w:before="4" w:line="220" w:lineRule="exact"/>
              <w:ind w:left="-22"/>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tc>
        <w:tc>
          <w:tcPr>
            <w:tcW w:w="992"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vAlign w:val="center"/>
          </w:tcPr>
          <w:p>
            <w:pPr>
              <w:spacing w:line="220" w:lineRule="exact"/>
              <w:ind w:left="-22"/>
              <w:jc w:val="center"/>
              <w:rPr>
                <w:rFonts w:ascii="Times New Roman" w:hAnsi="Times New Roman" w:eastAsia="宋体"/>
              </w:rPr>
            </w:pPr>
          </w:p>
        </w:tc>
        <w:tc>
          <w:tcPr>
            <w:tcW w:w="709" w:type="dxa"/>
            <w:vAlign w:val="center"/>
          </w:tcPr>
          <w:p>
            <w:pPr>
              <w:pStyle w:val="10"/>
              <w:spacing w:line="220" w:lineRule="exact"/>
              <w:ind w:left="-22"/>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21" w:type="dxa"/>
            <w:vAlign w:val="center"/>
          </w:tcPr>
          <w:p>
            <w:pPr>
              <w:spacing w:line="220" w:lineRule="exact"/>
              <w:ind w:left="-22"/>
              <w:jc w:val="center"/>
              <w:rPr>
                <w:rFonts w:ascii="Times New Roman" w:hAnsi="Times New Roman" w:eastAsia="宋体"/>
              </w:rPr>
            </w:pPr>
          </w:p>
        </w:tc>
      </w:tr>
    </w:tbl>
    <w:p>
      <w:pPr>
        <w:ind w:right="22" w:rightChars="10"/>
        <w:rPr>
          <w:rFonts w:ascii="Times New Roman" w:hAnsi="Times New Roman" w:eastAsia="宋体"/>
          <w:sz w:val="20"/>
          <w:szCs w:val="20"/>
        </w:rPr>
      </w:pPr>
    </w:p>
    <w:p>
      <w:pPr>
        <w:rPr>
          <w:rFonts w:ascii="Times New Roman" w:hAnsi="Times New Roman" w:eastAsia="宋体"/>
        </w:rPr>
      </w:pPr>
      <w:r>
        <w:rPr>
          <w:rFonts w:ascii="Times New Roman" w:hAnsi="Times New Roman" w:eastAsia="宋体"/>
        </w:rPr>
        <w:br w:type="page"/>
      </w:r>
    </w:p>
    <w:p>
      <w:pPr>
        <w:spacing w:before="16"/>
        <w:ind w:left="22" w:leftChars="10" w:right="22" w:rightChars="10"/>
        <w:rPr>
          <w:rFonts w:ascii="Times New Roman" w:hAnsi="Times New Roman" w:eastAsia="宋体"/>
          <w:sz w:val="6"/>
          <w:szCs w:val="6"/>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4</w:t>
            </w:r>
          </w:p>
        </w:tc>
        <w:tc>
          <w:tcPr>
            <w:tcW w:w="493" w:type="dxa"/>
            <w:vMerge w:val="restart"/>
            <w:tcBorders>
              <w:top w:val="single" w:color="000000" w:sz="8" w:space="0"/>
              <w:left w:val="single" w:color="000000" w:sz="8" w:space="0"/>
              <w:right w:val="single" w:color="000000" w:sz="8" w:space="0"/>
            </w:tcBorders>
          </w:tcPr>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ind w:left="22" w:leftChars="10" w:right="22" w:rightChars="10"/>
              <w:rPr>
                <w:rFonts w:ascii="Times New Roman" w:hAnsi="Times New Roman" w:eastAsia="宋体"/>
                <w:sz w:val="18"/>
                <w:szCs w:val="18"/>
              </w:rPr>
            </w:pPr>
          </w:p>
          <w:p>
            <w:pPr>
              <w:pStyle w:val="10"/>
              <w:spacing w:before="3"/>
              <w:ind w:left="22" w:leftChars="10" w:right="22" w:rightChars="10"/>
              <w:rPr>
                <w:rFonts w:ascii="Times New Roman" w:hAnsi="Times New Roman" w:eastAsia="宋体"/>
                <w:sz w:val="20"/>
                <w:szCs w:val="20"/>
                <w:lang w:eastAsia="zh-CN"/>
              </w:rPr>
            </w:pPr>
          </w:p>
          <w:p>
            <w:pPr>
              <w:pStyle w:val="10"/>
              <w:spacing w:before="3"/>
              <w:ind w:left="22" w:leftChars="10" w:right="22" w:rightChars="10"/>
              <w:rPr>
                <w:rFonts w:ascii="Times New Roman" w:hAnsi="Times New Roman" w:eastAsia="宋体"/>
                <w:sz w:val="20"/>
                <w:szCs w:val="20"/>
                <w:lang w:eastAsia="zh-CN"/>
              </w:rPr>
            </w:pPr>
          </w:p>
          <w:p>
            <w:pPr>
              <w:pStyle w:val="10"/>
              <w:spacing w:before="3"/>
              <w:ind w:left="22" w:leftChars="10" w:right="22" w:rightChars="10"/>
              <w:rPr>
                <w:rFonts w:ascii="Times New Roman" w:hAnsi="Times New Roman" w:eastAsia="宋体"/>
                <w:sz w:val="20"/>
                <w:szCs w:val="20"/>
                <w:lang w:eastAsia="zh-CN"/>
              </w:rPr>
            </w:pPr>
          </w:p>
          <w:p>
            <w:pPr>
              <w:pStyle w:val="10"/>
              <w:spacing w:before="3"/>
              <w:ind w:left="22" w:leftChars="10" w:right="22" w:rightChars="10"/>
              <w:rPr>
                <w:rFonts w:ascii="Times New Roman" w:hAnsi="Times New Roman" w:eastAsia="宋体"/>
                <w:sz w:val="20"/>
                <w:szCs w:val="20"/>
                <w:lang w:eastAsia="zh-CN"/>
              </w:rPr>
            </w:pPr>
          </w:p>
          <w:p>
            <w:pPr>
              <w:pStyle w:val="10"/>
              <w:spacing w:before="3"/>
              <w:ind w:left="22" w:leftChars="10" w:right="22" w:rightChars="10"/>
              <w:rPr>
                <w:rFonts w:ascii="Times New Roman" w:hAnsi="Times New Roman" w:eastAsia="宋体"/>
                <w:sz w:val="20"/>
                <w:szCs w:val="20"/>
                <w:lang w:eastAsia="zh-CN"/>
              </w:rPr>
            </w:pPr>
          </w:p>
          <w:p>
            <w:pPr>
              <w:pStyle w:val="10"/>
              <w:spacing w:before="3"/>
              <w:ind w:left="22" w:leftChars="10" w:right="22" w:rightChars="10"/>
              <w:rPr>
                <w:rFonts w:ascii="Times New Roman" w:hAnsi="Times New Roman" w:eastAsia="宋体"/>
                <w:sz w:val="20"/>
                <w:szCs w:val="20"/>
                <w:lang w:eastAsia="zh-CN"/>
              </w:rPr>
            </w:pPr>
          </w:p>
          <w:p>
            <w:pPr>
              <w:pStyle w:val="10"/>
              <w:spacing w:before="3"/>
              <w:ind w:left="22" w:leftChars="10" w:right="22" w:rightChars="10"/>
              <w:rPr>
                <w:rFonts w:ascii="Times New Roman" w:hAnsi="Times New Roman" w:eastAsia="宋体"/>
                <w:sz w:val="20"/>
                <w:szCs w:val="20"/>
                <w:lang w:eastAsia="zh-CN"/>
              </w:rPr>
            </w:pPr>
          </w:p>
          <w:p>
            <w:pPr>
              <w:pStyle w:val="10"/>
              <w:spacing w:before="3"/>
              <w:ind w:left="22" w:leftChars="10" w:right="22" w:rightChars="10"/>
              <w:rPr>
                <w:rFonts w:ascii="Times New Roman" w:hAnsi="Times New Roman" w:eastAsia="宋体"/>
                <w:sz w:val="20"/>
                <w:szCs w:val="20"/>
                <w:lang w:eastAsia="zh-CN"/>
              </w:rPr>
            </w:pPr>
          </w:p>
          <w:p>
            <w:pPr>
              <w:pStyle w:val="10"/>
              <w:spacing w:before="3"/>
              <w:ind w:left="22" w:leftChars="10" w:right="22" w:rightChars="10"/>
              <w:rPr>
                <w:rFonts w:ascii="Times New Roman" w:hAnsi="Times New Roman" w:eastAsia="宋体"/>
                <w:sz w:val="20"/>
                <w:szCs w:val="20"/>
                <w:lang w:eastAsia="zh-CN"/>
              </w:rPr>
            </w:pPr>
          </w:p>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Bidding and tendering information for construction projects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Announcement of bid-winning candidates</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ranking, name, tender offer, quality and duration (delivery date) of the winning candidates, and the information on bid evaluation; the name of person in charge of the project as promised by a winning candidate in accordance with the tender documents, as well as the names and numbers of the person’s relevant certificates; the qualifications and capabilities of the winning candidates in respon</w:t>
            </w:r>
            <w:r>
              <w:rPr>
                <w:rFonts w:hint="eastAsia" w:ascii="Times New Roman" w:hAnsi="Times New Roman" w:eastAsia="宋体" w:cs="宋体"/>
                <w:sz w:val="18"/>
                <w:szCs w:val="18"/>
                <w:lang w:eastAsia="zh-CN"/>
              </w:rPr>
              <w:t>se</w:t>
            </w:r>
            <w:r>
              <w:rPr>
                <w:rFonts w:ascii="Times New Roman" w:hAnsi="Times New Roman" w:eastAsia="宋体" w:cs="宋体"/>
                <w:sz w:val="18"/>
                <w:szCs w:val="18"/>
              </w:rPr>
              <w:t xml:space="preserve"> to the requirements of the tender documents; the channels and methods for raising objections; other contents to be disclosed as stipulated in the tender documents.</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i/>
                <w:iCs/>
                <w:sz w:val="18"/>
                <w:szCs w:val="18"/>
              </w:rPr>
              <w:t>Bid Invitation and Bidding Law of the People’s Republic of China</w:t>
            </w:r>
            <w:r>
              <w:rPr>
                <w:rFonts w:ascii="Times New Roman" w:hAnsi="Times New Roman" w:eastAsia="宋体" w:cs="宋体"/>
                <w:sz w:val="18"/>
                <w:szCs w:val="18"/>
              </w:rPr>
              <w:t xml:space="preserve">, </w:t>
            </w:r>
            <w:r>
              <w:rPr>
                <w:rFonts w:ascii="Times New Roman" w:hAnsi="Times New Roman" w:eastAsia="宋体" w:cs="宋体"/>
                <w:i/>
                <w:iCs/>
                <w:sz w:val="18"/>
                <w:szCs w:val="18"/>
              </w:rPr>
              <w:t>Implementation Regulations on the Bid Invitation and Bidding Law of the People’s Republic of China</w:t>
            </w:r>
            <w:r>
              <w:rPr>
                <w:rFonts w:ascii="Times New Roman" w:hAnsi="Times New Roman" w:eastAsia="宋体" w:cs="宋体"/>
                <w:sz w:val="18"/>
                <w:szCs w:val="18"/>
              </w:rPr>
              <w:t xml:space="preserve">, </w:t>
            </w: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w:t>
            </w:r>
            <w:r>
              <w:rPr>
                <w:rFonts w:ascii="Times New Roman" w:hAnsi="Times New Roman" w:eastAsia="宋体" w:cs="宋体"/>
                <w:i/>
                <w:iCs/>
                <w:sz w:val="18"/>
                <w:szCs w:val="18"/>
              </w:rPr>
              <w:t>Administrative Measures for the Release of Bid Invitation Notices and Publicized Information</w:t>
            </w:r>
            <w:r>
              <w:rPr>
                <w:rFonts w:ascii="Times New Roman" w:hAnsi="Times New Roman" w:eastAsia="宋体" w:cs="宋体"/>
                <w:sz w:val="18"/>
                <w:szCs w:val="18"/>
              </w:rPr>
              <w:t xml:space="preserve"> (Decree No. 10 of the National Development and Reform Commission of 2017), and </w:t>
            </w:r>
            <w:r>
              <w:rPr>
                <w:rFonts w:ascii="Times New Roman" w:hAnsi="Times New Roman" w:eastAsia="宋体" w:cs="宋体"/>
                <w:i/>
                <w:iCs/>
                <w:sz w:val="18"/>
                <w:szCs w:val="18"/>
              </w:rPr>
              <w:t>Measures for Electronic Bidding and Tendering</w:t>
            </w:r>
            <w:r>
              <w:rPr>
                <w:rFonts w:ascii="Times New Roman" w:hAnsi="Times New Roman" w:eastAsia="宋体" w:cs="宋体"/>
                <w:sz w:val="18"/>
                <w:szCs w:val="18"/>
              </w:rPr>
              <w:t xml:space="preserve"> (Decree No. 20 of eight ministries and commissions including the National Development and Reform Commission in 2013)</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For a project subject to tender in accordance with the law, the tenderee should, within 3 days after receiving the bid evaluation report, announce the winning candidates. The announcement period should not be less than 3 days.</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The tenderer or its tendering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1"/>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5</w:t>
            </w:r>
          </w:p>
        </w:tc>
        <w:tc>
          <w:tcPr>
            <w:tcW w:w="493" w:type="dxa"/>
            <w:vMerge w:val="continue"/>
            <w:tcBorders>
              <w:left w:val="single" w:color="000000" w:sz="8" w:space="0"/>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Bid result</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of the project subject to tender, the name of the winning bidder, the bidding price, the duration for the project, the person in charge of the project and the bidding content.</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before="17"/>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w:t>
            </w:r>
            <w:r>
              <w:rPr>
                <w:rFonts w:ascii="Times New Roman" w:hAnsi="Times New Roman" w:eastAsia="宋体" w:cs="宋体"/>
                <w:i/>
                <w:iCs/>
                <w:sz w:val="18"/>
                <w:szCs w:val="18"/>
              </w:rPr>
              <w:t>Administrative Measures for the Release of Bid Invitation Notices and Publicized Information</w:t>
            </w:r>
            <w:r>
              <w:rPr>
                <w:rFonts w:ascii="Times New Roman" w:hAnsi="Times New Roman" w:eastAsia="宋体" w:cs="宋体"/>
                <w:sz w:val="18"/>
                <w:szCs w:val="18"/>
              </w:rPr>
              <w:t xml:space="preserve"> (Decree No. 10 of the National Development and Reform Commission in 2017), and </w:t>
            </w:r>
            <w:r>
              <w:rPr>
                <w:rFonts w:ascii="Times New Roman" w:hAnsi="Times New Roman" w:eastAsia="宋体" w:cs="宋体"/>
                <w:i/>
                <w:iCs/>
                <w:sz w:val="18"/>
                <w:szCs w:val="18"/>
              </w:rPr>
              <w:t>Measures for Electronic Bidding and Tendering</w:t>
            </w:r>
            <w:r>
              <w:rPr>
                <w:rFonts w:ascii="Times New Roman" w:hAnsi="Times New Roman" w:eastAsia="宋体" w:cs="宋体"/>
                <w:sz w:val="18"/>
                <w:szCs w:val="18"/>
              </w:rPr>
              <w:t xml:space="preserve"> (Decree No. 20 of eight ministries and commissions including the National Development and Reform Commission in 2013)</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a timely manner</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The tenderer or its tendering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1"/>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6</w:t>
            </w:r>
          </w:p>
        </w:tc>
        <w:tc>
          <w:tcPr>
            <w:tcW w:w="493" w:type="dxa"/>
            <w:vMerge w:val="continue"/>
            <w:tcBorders>
              <w:left w:val="single" w:color="000000" w:sz="8" w:space="0"/>
              <w:bottom w:val="nil"/>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Contract conclusion information</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project name, name of both parties, contract price, date of signing and contract term.</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before="1"/>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ascii="Times New Roman" w:hAnsi="Times New Roman" w:eastAsia="宋体" w:cs="宋体"/>
                <w:i/>
                <w:iCs/>
                <w:sz w:val="18"/>
                <w:szCs w:val="18"/>
              </w:rPr>
              <w:t>Measures for Electronic Bidding and Tendering</w:t>
            </w:r>
            <w:r>
              <w:rPr>
                <w:rFonts w:ascii="Times New Roman" w:hAnsi="Times New Roman" w:eastAsia="宋体" w:cs="宋体"/>
                <w:sz w:val="18"/>
                <w:szCs w:val="18"/>
              </w:rPr>
              <w:t xml:space="preserve"> (Decree No. 20 of eight ministries and commissions including the National Development and Reform Commission in 2013)</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a timely manner</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Parties to a contract</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spacing w:before="6"/>
        <w:ind w:left="22" w:leftChars="10" w:right="22" w:rightChars="10"/>
        <w:rPr>
          <w:rFonts w:ascii="Times New Roman" w:hAnsi="Times New Roman" w:eastAsia="宋体"/>
        </w:rPr>
      </w:pPr>
    </w:p>
    <w:p>
      <w:pPr>
        <w:rPr>
          <w:rFonts w:ascii="Times New Roman" w:hAnsi="Times New Roman" w:eastAsia="宋体"/>
        </w:rPr>
      </w:pPr>
      <w:r>
        <w:rPr>
          <w:rFonts w:ascii="Times New Roman" w:hAnsi="Times New Roman" w:eastAsia="宋体"/>
        </w:rPr>
        <w:br w:type="page"/>
      </w:r>
    </w:p>
    <w:p>
      <w:pPr>
        <w:spacing w:before="6"/>
        <w:ind w:left="22" w:leftChars="10" w:right="22" w:rightChars="10"/>
        <w:rPr>
          <w:rFonts w:ascii="Times New Roman" w:hAnsi="Times New Roman" w:eastAsia="宋体"/>
          <w:sz w:val="6"/>
          <w:szCs w:val="6"/>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7</w:t>
            </w:r>
          </w:p>
        </w:tc>
        <w:tc>
          <w:tcPr>
            <w:tcW w:w="493" w:type="dxa"/>
            <w:vMerge w:val="restart"/>
            <w:tcBorders>
              <w:top w:val="single" w:color="000000" w:sz="8" w:space="0"/>
              <w:left w:val="single" w:color="000000" w:sz="8" w:space="0"/>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lang w:eastAsia="zh-CN"/>
              </w:rPr>
            </w:pPr>
            <w:r>
              <w:rPr>
                <w:rFonts w:ascii="Times New Roman" w:hAnsi="Times New Roman" w:eastAsia="宋体" w:cs="宋体"/>
                <w:sz w:val="18"/>
                <w:szCs w:val="18"/>
              </w:rPr>
              <w:t xml:space="preserve">Contract </w:t>
            </w:r>
            <w:r>
              <w:rPr>
                <w:rFonts w:hint="eastAsia" w:ascii="Times New Roman" w:hAnsi="Times New Roman" w:eastAsia="宋体" w:cs="宋体"/>
                <w:sz w:val="18"/>
                <w:szCs w:val="18"/>
                <w:lang w:eastAsia="zh-CN"/>
              </w:rPr>
              <w:t xml:space="preserve">enforcement  </w:t>
            </w:r>
            <w:r>
              <w:rPr>
                <w:rFonts w:ascii="Times New Roman" w:hAnsi="Times New Roman" w:eastAsia="宋体" w:cs="宋体"/>
                <w:sz w:val="18"/>
                <w:szCs w:val="18"/>
              </w:rPr>
              <w:t>and information</w:t>
            </w:r>
            <w:r>
              <w:rPr>
                <w:rFonts w:hint="eastAsia" w:ascii="Times New Roman" w:hAnsi="Times New Roman" w:eastAsia="宋体" w:cs="宋体"/>
                <w:sz w:val="18"/>
                <w:szCs w:val="18"/>
                <w:lang w:eastAsia="zh-CN"/>
              </w:rPr>
              <w:t xml:space="preserve"> change</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The project name, name of bid section, project owner, contractor, project completion quality, duration, settlement amount, change of contract, notice of termination of contract, and result of dealing with breach of contract.</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before="3"/>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ascii="Times New Roman" w:hAnsi="Times New Roman" w:eastAsia="宋体" w:cs="宋体"/>
                <w:i/>
                <w:iCs/>
                <w:sz w:val="18"/>
                <w:szCs w:val="18"/>
              </w:rPr>
              <w:t>Measures for Electronic Bidding and Tendering</w:t>
            </w:r>
            <w:r>
              <w:rPr>
                <w:rFonts w:ascii="Times New Roman" w:hAnsi="Times New Roman" w:eastAsia="宋体" w:cs="宋体"/>
                <w:sz w:val="18"/>
                <w:szCs w:val="18"/>
              </w:rPr>
              <w:t xml:space="preserve"> (Decree No. 20 of eight ministries and commissions including the National Development and Reform Commission in 2013)</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Encourage timely disclosure</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Parties to a contract</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1"/>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8</w:t>
            </w:r>
          </w:p>
        </w:tc>
        <w:tc>
          <w:tcPr>
            <w:tcW w:w="493" w:type="dxa"/>
            <w:vMerge w:val="continue"/>
            <w:tcBorders>
              <w:left w:val="single" w:color="000000" w:sz="8" w:space="0"/>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Clarification or modification of pre-qualification documents and tender documents</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The project name; the name of bid section; clarified or modified matters; the name, address, contact person and contact information of the tenderee and its tendering agency.</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Law of the People's Republic of China on Tenders and Bids</w:t>
            </w:r>
            <w:r>
              <w:rPr>
                <w:rFonts w:ascii="Times New Roman" w:hAnsi="Times New Roman" w:eastAsia="宋体" w:cs="宋体"/>
                <w:sz w:val="18"/>
                <w:szCs w:val="18"/>
              </w:rPr>
              <w:t xml:space="preserve">, </w:t>
            </w:r>
            <w:r>
              <w:rPr>
                <w:rFonts w:ascii="Times New Roman" w:hAnsi="Times New Roman" w:eastAsia="宋体" w:cs="宋体"/>
                <w:i/>
                <w:iCs/>
                <w:sz w:val="18"/>
                <w:szCs w:val="18"/>
              </w:rPr>
              <w:t>Regulation on the Implementation of the Law of the People's Republic of China on Bid Invitation and Bidding</w:t>
            </w:r>
            <w:r>
              <w:rPr>
                <w:rFonts w:ascii="Times New Roman" w:hAnsi="Times New Roman" w:eastAsia="宋体" w:cs="宋体"/>
                <w:sz w:val="18"/>
                <w:szCs w:val="18"/>
              </w:rPr>
              <w:t xml:space="preserve">, and </w:t>
            </w:r>
            <w:r>
              <w:rPr>
                <w:rFonts w:ascii="Times New Roman" w:hAnsi="Times New Roman" w:eastAsia="宋体" w:cs="宋体"/>
                <w:i/>
                <w:iCs/>
                <w:sz w:val="18"/>
                <w:szCs w:val="18"/>
              </w:rPr>
              <w:t>Measures for Electronic Bidding and Tendering (Decree No. 20 of eight ministries and commissions including the National Development and Reform Commission in 2013)</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spacing w:before="13"/>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For a project subject to tender according to law, clarification or modification that may affect the preparation of pre-qualification application documents or bidding documents should be made at least 3 days before the deadline for submission of pre-qualification application documents, or at least 15 days before the deadline for submission of bidding documents.</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The tenderer or its tendering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w:t>
            </w:r>
          </w:p>
          <w:p>
            <w:pPr>
              <w:pStyle w:val="10"/>
              <w:spacing w:before="5"/>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p>
            <w:pPr>
              <w:pStyle w:val="10"/>
              <w:spacing w:before="5"/>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9</w:t>
            </w:r>
          </w:p>
        </w:tc>
        <w:tc>
          <w:tcPr>
            <w:tcW w:w="493" w:type="dxa"/>
            <w:vMerge w:val="continue"/>
            <w:tcBorders>
              <w:left w:val="single" w:color="000000" w:sz="8" w:space="0"/>
              <w:bottom w:val="nil"/>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Clarification and modification of notice of invitation for bids and disclosed information</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The project name; the name of bid section; clarified or modified matters; the name, address, contact person and contact information of the tenderee and its tendering agency.</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Administrative Measures for the Release of Bid Invitation Notices and Publicized Information</w:t>
            </w:r>
            <w:r>
              <w:rPr>
                <w:rFonts w:ascii="Times New Roman" w:hAnsi="Times New Roman" w:eastAsia="宋体" w:cs="宋体"/>
                <w:sz w:val="18"/>
                <w:szCs w:val="18"/>
              </w:rPr>
              <w:t xml:space="preserve"> (Decree No. 10 of the National Development and Reform Commission in 2017)</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a timely manner</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The tenderer or its tendering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ind w:left="22" w:leftChars="10" w:right="22" w:rightChars="10"/>
              <w:jc w:val="both"/>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ind w:left="22" w:leftChars="10" w:right="22" w:rightChars="10"/>
              <w:jc w:val="both"/>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szCs w:val="18"/>
              </w:rPr>
              <w:t xml:space="preserve"> □Press conference and hearing</w:t>
            </w:r>
          </w:p>
          <w:p>
            <w:pPr>
              <w:pStyle w:val="10"/>
              <w:ind w:left="22" w:leftChars="10" w:right="22" w:rightChars="10"/>
              <w:jc w:val="both"/>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szCs w:val="18"/>
              </w:rPr>
              <w:t>□Paper media</w:t>
            </w:r>
          </w:p>
          <w:p>
            <w:pPr>
              <w:pStyle w:val="10"/>
              <w:ind w:left="22" w:leftChars="10" w:right="22" w:rightChars="10"/>
              <w:jc w:val="both"/>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ind w:left="22" w:leftChars="10" w:right="22" w:rightChars="10"/>
              <w:jc w:val="both"/>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szCs w:val="18"/>
              </w:rPr>
              <w:t>□Home visit/on site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before="4"/>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w:t>
            </w:r>
          </w:p>
          <w:p>
            <w:pPr>
              <w:pStyle w:val="10"/>
              <w:spacing w:before="4"/>
              <w:ind w:left="22" w:leftChars="10" w:right="22" w:rightChars="10"/>
              <w:jc w:val="both"/>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p>
            <w:pPr>
              <w:pStyle w:val="10"/>
              <w:spacing w:before="4"/>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spacing w:before="10"/>
        <w:ind w:left="22" w:leftChars="10" w:right="22" w:rightChars="10"/>
        <w:rPr>
          <w:rFonts w:ascii="Times New Roman" w:hAnsi="Times New Roman" w:eastAsia="宋体"/>
        </w:rPr>
      </w:pPr>
    </w:p>
    <w:p>
      <w:pPr>
        <w:rPr>
          <w:rFonts w:ascii="Times New Roman" w:hAnsi="Times New Roman" w:eastAsia="宋体"/>
        </w:rPr>
      </w:pPr>
      <w:r>
        <w:rPr>
          <w:rFonts w:ascii="Times New Roman" w:hAnsi="Times New Roman" w:eastAsia="宋体"/>
        </w:rPr>
        <w:br w:type="page"/>
      </w:r>
    </w:p>
    <w:p>
      <w:pPr>
        <w:spacing w:before="10"/>
        <w:ind w:left="22" w:leftChars="10" w:right="22" w:rightChars="10"/>
        <w:rPr>
          <w:rFonts w:ascii="Times New Roman" w:hAnsi="Times New Roman" w:eastAsia="宋体"/>
          <w:sz w:val="6"/>
          <w:szCs w:val="6"/>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72" w:line="200" w:lineRule="exact"/>
              <w:ind w:left="204" w:leftChars="10" w:right="22" w:rightChars="10" w:hanging="182"/>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371" w:type="dxa"/>
            <w:vMerge w:val="continue"/>
            <w:tcBorders>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113" w:leftChars="10" w:right="22" w:rightChars="10" w:hanging="91"/>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sz w:val="18"/>
              </w:rPr>
              <w:t>10</w:t>
            </w:r>
          </w:p>
        </w:tc>
        <w:tc>
          <w:tcPr>
            <w:tcW w:w="493" w:type="dxa"/>
            <w:vMerge w:val="restart"/>
            <w:tcBorders>
              <w:top w:val="single" w:color="000000" w:sz="8" w:space="0"/>
              <w:left w:val="single" w:color="000000" w:sz="8" w:space="0"/>
              <w:right w:val="single" w:color="000000" w:sz="8" w:space="0"/>
            </w:tcBorders>
          </w:tcPr>
          <w:p>
            <w:pPr>
              <w:spacing w:line="200" w:lineRule="exact"/>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Suspension and termination of tender</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of the tenderee, name of the project subject to tender, number of the project subject to tender, date of first announcement of the project, reasons for suspension or termination of tender, contact information and other matters.</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i/>
                <w:iCs/>
                <w:sz w:val="18"/>
                <w:szCs w:val="18"/>
              </w:rPr>
              <w:t>Administrative Measures for the Release of Bid Invitation Notices and Publicized Information</w:t>
            </w:r>
            <w:r>
              <w:rPr>
                <w:rFonts w:ascii="Times New Roman" w:hAnsi="Times New Roman" w:eastAsia="宋体" w:cs="宋体"/>
                <w:sz w:val="18"/>
                <w:szCs w:val="18"/>
              </w:rPr>
              <w:t xml:space="preserve"> (Decree No. 10 of the National Development and Reform Commission in 2017)</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a timely manner</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tenderer or its tendering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4"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spacing w:line="200" w:lineRule="exact"/>
              <w:ind w:left="22" w:leftChars="10" w:right="22" w:rightChars="10"/>
              <w:rPr>
                <w:rFonts w:ascii="Times New Roman" w:hAnsi="Times New Roman" w:eastAsia="宋体" w:cs="Arial"/>
                <w:sz w:val="18"/>
                <w:szCs w:val="18"/>
              </w:rPr>
            </w:pPr>
            <w:r>
              <w:rPr>
                <w:rFonts w:ascii="Times New Roman" w:hAnsi="Times New Roman" w:eastAsia="宋体"/>
                <w:sz w:val="18"/>
                <w:szCs w:val="18"/>
              </w:rPr>
              <w:t>□Targeted</w:t>
            </w:r>
            <w:r>
              <w:rPr>
                <w:rFonts w:hint="eastAsia" w:ascii="Times New Roman" w:hAnsi="Times New Roman" w:eastAsia="宋体"/>
                <w:sz w:val="18"/>
                <w:szCs w:val="18"/>
                <w:lang w:eastAsia="zh-CN"/>
              </w:rPr>
              <w:t xml:space="preserve"> news feeds</w:t>
            </w:r>
          </w:p>
          <w:p>
            <w:pPr>
              <w:pStyle w:val="10"/>
              <w:spacing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service platform for bidding (required)</w:t>
            </w:r>
          </w:p>
          <w:p>
            <w:pPr>
              <w:pStyle w:val="10"/>
              <w:spacing w:before="2" w:line="200" w:lineRule="exact"/>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Electronic bidding trading platform</w:t>
            </w:r>
          </w:p>
          <w:p>
            <w:pPr>
              <w:pStyle w:val="10"/>
              <w:spacing w:before="2"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spacing w:line="200" w:lineRule="exact"/>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sz w:val="18"/>
              </w:rPr>
              <w:t>11</w:t>
            </w:r>
          </w:p>
        </w:tc>
        <w:tc>
          <w:tcPr>
            <w:tcW w:w="493" w:type="dxa"/>
            <w:vMerge w:val="continue"/>
            <w:tcBorders>
              <w:left w:val="single" w:color="000000" w:sz="8" w:space="0"/>
              <w:bottom w:val="single" w:color="000000" w:sz="8" w:space="0"/>
              <w:right w:val="single" w:color="000000" w:sz="8" w:space="0"/>
            </w:tcBorders>
          </w:tcPr>
          <w:p>
            <w:pPr>
              <w:spacing w:line="200" w:lineRule="exact"/>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Credit information of market entity</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 xml:space="preserve">The name or address of the party concerned; the facts and evidence of violation of laws, regulations or rules; the types and basis of administrative penalty; the manner and time limit for the execution of the administrative penalty; the channel and time limit for applying for administrative reconsideration or </w:t>
            </w:r>
            <w:r>
              <w:rPr>
                <w:rFonts w:hint="eastAsia" w:ascii="Times New Roman" w:hAnsi="Times New Roman" w:eastAsia="宋体" w:cs="宋体"/>
                <w:sz w:val="18"/>
                <w:szCs w:val="18"/>
                <w:lang w:eastAsia="zh-CN"/>
              </w:rPr>
              <w:t>filing</w:t>
            </w:r>
            <w:r>
              <w:rPr>
                <w:rFonts w:ascii="Times New Roman" w:hAnsi="Times New Roman" w:eastAsia="宋体" w:cs="宋体"/>
                <w:sz w:val="18"/>
                <w:szCs w:val="18"/>
              </w:rPr>
              <w:t xml:space="preserve"> an administrative lawsuit if one refuses to accept the decision on administrative penalty; the name of the administrative organ making the decision on administrative penalty and the date of making the decision.</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before="3"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i/>
                <w:iCs/>
                <w:sz w:val="18"/>
                <w:szCs w:val="18"/>
              </w:rPr>
              <w:t>Administrative Penalty Law of the People's Republic of China</w:t>
            </w:r>
            <w:r>
              <w:rPr>
                <w:rFonts w:ascii="Times New Roman" w:hAnsi="Times New Roman" w:eastAsia="宋体" w:cs="宋体"/>
                <w:sz w:val="18"/>
                <w:szCs w:val="18"/>
              </w:rPr>
              <w:t xml:space="preserve">, </w:t>
            </w:r>
            <w:r>
              <w:rPr>
                <w:rFonts w:ascii="Times New Roman" w:hAnsi="Times New Roman" w:eastAsia="宋体" w:cs="宋体"/>
                <w:i/>
                <w:iCs/>
                <w:sz w:val="18"/>
                <w:szCs w:val="18"/>
              </w:rPr>
              <w:t>Regulations of the People’s Republic of China on the Disclosure of Government Information</w:t>
            </w:r>
            <w:r>
              <w:rPr>
                <w:rFonts w:ascii="Times New Roman" w:hAnsi="Times New Roman" w:eastAsia="宋体" w:cs="宋体"/>
                <w:sz w:val="18"/>
                <w:szCs w:val="18"/>
              </w:rPr>
              <w:t xml:space="preserve">, </w:t>
            </w: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1" w:right="22" w:rightChars="10" w:hanging="1"/>
              <w:jc w:val="center"/>
              <w:rPr>
                <w:rFonts w:ascii="Times New Roman" w:hAnsi="Times New Roman" w:eastAsia="宋体" w:cs="宋体"/>
                <w:sz w:val="18"/>
                <w:szCs w:val="18"/>
              </w:rPr>
            </w:pPr>
            <w:r>
              <w:rPr>
                <w:rFonts w:ascii="Times New Roman" w:hAnsi="Times New Roman" w:eastAsia="宋体" w:cs="宋体"/>
                <w:sz w:val="18"/>
                <w:szCs w:val="18"/>
              </w:rPr>
              <w:t>Within 20 working days from the date of formation of the information</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Disclosed by each responsible authority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w:t>
            </w:r>
            <w:r>
              <w:rPr>
                <w:rFonts w:hint="eastAsia" w:ascii="Times New Roman" w:hAnsi="Times New Roman" w:eastAsia="宋体"/>
                <w:sz w:val="18"/>
                <w:szCs w:val="18"/>
                <w:lang w:eastAsia="zh-CN"/>
              </w:rPr>
              <w:t xml:space="preserve"> gazette</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□Notice board (electronic screen) of community</w:t>
            </w:r>
            <w:r>
              <w:rPr>
                <w:rFonts w:ascii="Times New Roman" w:hAnsi="Times New Roman" w:eastAsia="宋体"/>
                <w:i/>
                <w:iCs/>
                <w:sz w:val="18"/>
                <w:szCs w:val="18"/>
              </w:rPr>
              <w:t>/</w:t>
            </w:r>
            <w:r>
              <w:rPr>
                <w:rFonts w:ascii="Times New Roman" w:hAnsi="Times New Roman" w:eastAsia="宋体"/>
                <w:sz w:val="18"/>
                <w:szCs w:val="18"/>
              </w:rPr>
              <w:t>enterprise and public institution/village</w:t>
            </w:r>
          </w:p>
          <w:p>
            <w:pPr>
              <w:pStyle w:val="10"/>
              <w:spacing w:line="200" w:lineRule="exact"/>
              <w:ind w:left="22" w:leftChars="10" w:right="22" w:rightChars="10"/>
              <w:rPr>
                <w:rFonts w:ascii="Times New Roman" w:hAnsi="Times New Roman" w:eastAsia="宋体" w:cs="宋体"/>
                <w:sz w:val="18"/>
                <w:szCs w:val="18"/>
                <w:lang w:eastAsia="zh-CN"/>
              </w:rPr>
            </w:pPr>
            <w:r>
              <w:rPr>
                <w:rFonts w:ascii="Times New Roman" w:hAnsi="Times New Roman" w:eastAsia="宋体"/>
                <w:sz w:val="18"/>
                <w:szCs w:val="18"/>
              </w:rPr>
              <w:t xml:space="preserve">□Targeted </w:t>
            </w:r>
            <w:r>
              <w:rPr>
                <w:rFonts w:hint="eastAsia" w:ascii="Times New Roman" w:hAnsi="Times New Roman" w:eastAsia="宋体" w:cs="宋体"/>
                <w:sz w:val="18"/>
                <w:szCs w:val="18"/>
                <w:lang w:eastAsia="zh-CN"/>
              </w:rPr>
              <w:t>news feeds</w:t>
            </w:r>
          </w:p>
          <w:p>
            <w:pPr>
              <w:pStyle w:val="10"/>
              <w:spacing w:line="200" w:lineRule="exact"/>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p>
            <w:pPr>
              <w:pStyle w:val="10"/>
              <w:spacing w:before="22"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Credit China</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spacing w:line="200" w:lineRule="exact"/>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sz w:val="18"/>
              </w:rPr>
              <w:t>12</w:t>
            </w:r>
          </w:p>
        </w:tc>
        <w:tc>
          <w:tcPr>
            <w:tcW w:w="493" w:type="dxa"/>
            <w:tcBorders>
              <w:top w:val="single" w:color="000000" w:sz="8" w:space="0"/>
              <w:left w:val="single" w:color="000000" w:sz="8" w:space="0"/>
              <w:bottom w:val="nil"/>
              <w:right w:val="single" w:color="000000" w:sz="8" w:space="0"/>
            </w:tcBorders>
          </w:tcPr>
          <w:p>
            <w:pPr>
              <w:spacing w:line="200" w:lineRule="exact"/>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Notice of invitation for bids</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spacing w:before="3"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address and contact information of the purchaser and its purchasing agency; the name and budget of the procurement project, as well as the maximum price limit (if any); the purchaser’s purchase demand; the qualification requirements for bidders; the time, place and method of obtaining tender documents, as well as the price of tender documents; the period for disclosure; the deadline for bidding, and the time and place for bid opening; the name and telephone number of contact person for the procurement project.</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rPr>
                <w:rFonts w:ascii="Times New Roman" w:hAnsi="Times New Roman" w:eastAsia="宋体" w:cs="宋体"/>
                <w:sz w:val="24"/>
                <w:szCs w:val="24"/>
              </w:rPr>
            </w:pPr>
            <w:r>
              <w:rPr>
                <w:rFonts w:ascii="Times New Roman" w:hAnsi="Times New Roman" w:eastAsia="宋体" w:cs="宋体"/>
                <w:sz w:val="18"/>
                <w:szCs w:val="18"/>
              </w:rPr>
              <w:t xml:space="preserve">Opinions of the General Office of the State Council on Promoting Government Information Disclosure in the Field of Public Resource Allocation (Guo Ban Fa [2017] No. 97), </w:t>
            </w:r>
            <w:r>
              <w:rPr>
                <w:rFonts w:ascii="Times New Roman" w:hAnsi="Times New Roman" w:eastAsia="宋体" w:cs="宋体"/>
                <w:i/>
                <w:iCs/>
                <w:sz w:val="18"/>
                <w:szCs w:val="18"/>
              </w:rPr>
              <w:t>Administrative Measures on Bidding and Tendering for Government Procurement of Goods and Services</w:t>
            </w:r>
            <w:r>
              <w:rPr>
                <w:rFonts w:ascii="Times New Roman" w:hAnsi="Times New Roman" w:eastAsia="宋体" w:cs="宋体"/>
                <w:sz w:val="18"/>
                <w:szCs w:val="18"/>
              </w:rPr>
              <w:t xml:space="preserve"> (Decree No. 87 of the Ministry of Finance ), and </w:t>
            </w:r>
            <w:r>
              <w:rPr>
                <w:rFonts w:ascii="Times New Roman" w:hAnsi="Times New Roman" w:eastAsia="宋体" w:cs="宋体"/>
                <w:i/>
                <w:iCs/>
                <w:sz w:val="18"/>
                <w:szCs w:val="18"/>
              </w:rPr>
              <w:t>Regulation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24"/>
                <w:szCs w:val="24"/>
              </w:rPr>
            </w:pPr>
            <w:r>
              <w:rPr>
                <w:rFonts w:ascii="Times New Roman" w:hAnsi="Times New Roman" w:eastAsia="宋体" w:cs="宋体"/>
                <w:sz w:val="18"/>
                <w:szCs w:val="18"/>
              </w:rPr>
              <w:t>Disclosed in time for 5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□Weibo, WeChat and news</w:t>
            </w:r>
            <w:r>
              <w:rPr>
                <w:rFonts w:hint="eastAsia" w:ascii="Times New Roman" w:hAnsi="Times New Roman" w:eastAsia="宋体"/>
                <w:sz w:val="18"/>
                <w:szCs w:val="18"/>
                <w:lang w:eastAsia="zh-CN"/>
              </w:rPr>
              <w:t xml:space="preserve"> app</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spacing w:line="200" w:lineRule="exact"/>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line="200" w:lineRule="exact"/>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spacing w:before="1" w:line="200" w:lineRule="exact"/>
              <w:ind w:left="22" w:leftChars="10" w:right="22" w:rightChars="10"/>
              <w:rPr>
                <w:rFonts w:ascii="Times New Roman" w:hAnsi="Times New Roman" w:eastAsia="宋体" w:cs="Arial"/>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before="1"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spacing w:before="1"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 (including specifically designated in the state plan)</w:t>
            </w:r>
          </w:p>
          <w:p>
            <w:pPr>
              <w:pStyle w:val="10"/>
              <w:spacing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i/>
                <w:iCs/>
                <w:sz w:val="18"/>
                <w:szCs w:val="18"/>
              </w:rPr>
              <w:t>China Financial News</w:t>
            </w:r>
            <w:r>
              <w:rPr>
                <w:rFonts w:ascii="Times New Roman" w:hAnsi="Times New Roman" w:eastAsia="宋体" w:cs="宋体"/>
                <w:sz w:val="18"/>
                <w:szCs w:val="18"/>
              </w:rPr>
              <w:t xml:space="preserve"> (</w:t>
            </w:r>
            <w:r>
              <w:rPr>
                <w:rFonts w:ascii="Times New Roman" w:hAnsi="Times New Roman" w:eastAsia="宋体" w:cs="宋体"/>
                <w:i/>
                <w:iCs/>
                <w:sz w:val="18"/>
                <w:szCs w:val="18"/>
              </w:rPr>
              <w:t>China Government Procurement News</w:t>
            </w:r>
            <w:r>
              <w:rPr>
                <w:rFonts w:ascii="Times New Roman" w:hAnsi="Times New Roman" w:eastAsia="宋体" w:cs="宋体"/>
                <w:sz w:val="18"/>
                <w:szCs w:val="18"/>
              </w:rPr>
              <w:t>)</w:t>
            </w:r>
          </w:p>
          <w:p>
            <w:pPr>
              <w:pStyle w:val="10"/>
              <w:spacing w:before="1" w:line="200" w:lineRule="exact"/>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i/>
                <w:iCs/>
                <w:sz w:val="18"/>
                <w:szCs w:val="18"/>
              </w:rPr>
              <w:t>China Government Procurement</w:t>
            </w:r>
          </w:p>
          <w:p>
            <w:pPr>
              <w:pStyle w:val="10"/>
              <w:spacing w:before="1"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i/>
                <w:iCs/>
                <w:sz w:val="18"/>
                <w:szCs w:val="18"/>
              </w:rPr>
              <w:t>China Finance State Magazine</w:t>
            </w:r>
          </w:p>
          <w:p>
            <w:pPr>
              <w:pStyle w:val="10"/>
              <w:spacing w:line="200" w:lineRule="exact"/>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spacing w:line="200" w:lineRule="exact"/>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spacing w:line="200" w:lineRule="exact"/>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spacing w:line="200" w:lineRule="exact"/>
              <w:ind w:left="22" w:leftChars="10" w:right="22" w:rightChars="10"/>
              <w:rPr>
                <w:rFonts w:ascii="Times New Roman" w:hAnsi="Times New Roman" w:eastAsia="宋体"/>
              </w:rPr>
            </w:pPr>
          </w:p>
        </w:tc>
      </w:tr>
    </w:tbl>
    <w:p>
      <w:pPr>
        <w:ind w:left="22" w:leftChars="10" w:right="22" w:rightChars="10"/>
        <w:jc w:val="center"/>
        <w:rPr>
          <w:rFonts w:ascii="Times New Roman" w:hAnsi="Times New Roman"/>
        </w:rPr>
      </w:pPr>
    </w:p>
    <w:p>
      <w:pPr>
        <w:ind w:left="22" w:leftChars="10" w:right="22" w:rightChars="10"/>
        <w:jc w:val="center"/>
        <w:rPr>
          <w:rFonts w:ascii="Times New Roman" w:hAnsi="Times New Roman"/>
        </w:rPr>
      </w:pPr>
    </w:p>
    <w:p>
      <w:pPr>
        <w:ind w:left="22" w:leftChars="10" w:right="22" w:rightChars="10"/>
        <w:jc w:val="center"/>
        <w:rPr>
          <w:rFonts w:ascii="Times New Roman" w:hAnsi="Times New Roman"/>
          <w:lang w:eastAsia="zh-CN"/>
        </w:rPr>
      </w:pPr>
    </w:p>
    <w:p>
      <w:pPr>
        <w:ind w:left="22" w:leftChars="10" w:right="22" w:rightChars="10"/>
        <w:jc w:val="center"/>
        <w:rPr>
          <w:rFonts w:ascii="Times New Roman" w:hAnsi="Times New Roman"/>
          <w:lang w:eastAsia="zh-CN"/>
        </w:rPr>
      </w:pPr>
    </w:p>
    <w:p>
      <w:pPr>
        <w:ind w:left="22" w:leftChars="10" w:right="22" w:rightChars="10"/>
        <w:jc w:val="center"/>
        <w:rPr>
          <w:rFonts w:ascii="Times New Roman" w:hAnsi="Times New Roman"/>
          <w:lang w:eastAsia="zh-CN"/>
        </w:rPr>
      </w:pPr>
    </w:p>
    <w:p>
      <w:pPr>
        <w:ind w:left="22" w:leftChars="10" w:right="22" w:rightChars="10"/>
        <w:jc w:val="center"/>
        <w:rPr>
          <w:rFonts w:ascii="Times New Roman" w:hAnsi="Times New Roman"/>
          <w:lang w:eastAsia="zh-CN"/>
        </w:rPr>
      </w:pPr>
    </w:p>
    <w:p>
      <w:pPr>
        <w:ind w:left="22" w:leftChars="10" w:right="22" w:rightChars="10"/>
        <w:jc w:val="center"/>
        <w:rPr>
          <w:rFonts w:ascii="Times New Roman" w:hAnsi="Times New Roman"/>
          <w:lang w:eastAsia="zh-CN"/>
        </w:rPr>
      </w:pPr>
    </w:p>
    <w:p>
      <w:pPr>
        <w:ind w:left="22" w:leftChars="10" w:right="22" w:rightChars="10"/>
        <w:jc w:val="center"/>
        <w:rPr>
          <w:rFonts w:ascii="Times New Roman" w:hAnsi="Times New Roman"/>
          <w:lang w:eastAsia="zh-CN"/>
        </w:rPr>
      </w:pPr>
    </w:p>
    <w:p>
      <w:pPr>
        <w:rPr>
          <w:rFonts w:ascii="Times New Roman" w:hAnsi="Times New Roman" w:eastAsia="宋体"/>
        </w:rPr>
      </w:pPr>
      <w:r>
        <w:rPr>
          <w:rFonts w:ascii="Times New Roman" w:hAnsi="Times New Roman" w:eastAsia="宋体"/>
        </w:rPr>
        <w:br w:type="page"/>
      </w:r>
    </w:p>
    <w:p>
      <w:pPr>
        <w:spacing w:before="1"/>
        <w:ind w:left="22" w:leftChars="10" w:right="22" w:rightChars="10"/>
        <w:rPr>
          <w:rFonts w:ascii="Times New Roman" w:hAnsi="Times New Roman" w:eastAsia="宋体"/>
          <w:sz w:val="6"/>
          <w:szCs w:val="6"/>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74"/>
              <w:ind w:left="204" w:leftChars="10" w:right="22" w:rightChars="10" w:hanging="182"/>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113" w:leftChars="10" w:right="22" w:rightChars="10" w:hanging="91"/>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rPr>
              <w:t>13</w:t>
            </w:r>
          </w:p>
        </w:tc>
        <w:tc>
          <w:tcPr>
            <w:tcW w:w="493" w:type="dxa"/>
            <w:vMerge w:val="restart"/>
            <w:tcBorders>
              <w:top w:val="single" w:color="000000" w:sz="8" w:space="0"/>
              <w:left w:val="single" w:color="000000" w:sz="8" w:space="0"/>
              <w:right w:val="single" w:color="000000" w:sz="8" w:space="0"/>
            </w:tcBorders>
            <w:vAlign w:val="center"/>
          </w:tcPr>
          <w:p>
            <w:pPr>
              <w:ind w:left="22" w:leftChars="10" w:right="22" w:rightChars="10"/>
              <w:jc w:val="both"/>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Pre-qualification notice</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spacing w:before="1"/>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address and contact information of the purchaser and its purchasing agency; the name and budget of the procurement project, as well as the maximum price limit (if any); the purchaser’s purchase demand; the qualification requirements for bidders; the period for disclosure; the time, place and method of obtaining pre-qualification documents; the deadline and place for submitting pre-qualification documents, and the date of pre-qualification; the name and telephone number of contact person for the procurement project.</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w:t>
            </w:r>
            <w:r>
              <w:rPr>
                <w:rFonts w:ascii="Times New Roman" w:hAnsi="Times New Roman" w:eastAsia="宋体" w:cs="宋体"/>
                <w:i/>
                <w:iCs/>
                <w:sz w:val="18"/>
                <w:szCs w:val="18"/>
              </w:rPr>
              <w:t>Administrative Measures on Bidding and Tendering for Government Procurement of Goods and Services</w:t>
            </w:r>
            <w:r>
              <w:rPr>
                <w:rFonts w:ascii="Times New Roman" w:hAnsi="Times New Roman" w:eastAsia="宋体" w:cs="宋体"/>
                <w:sz w:val="18"/>
                <w:szCs w:val="18"/>
              </w:rPr>
              <w:t xml:space="preserve"> (Decree No. 87 of the Ministry of Finance ), and </w:t>
            </w:r>
            <w:r>
              <w:rPr>
                <w:rFonts w:ascii="Times New Roman" w:hAnsi="Times New Roman" w:eastAsia="宋体" w:cs="宋体"/>
                <w:i/>
                <w:iCs/>
                <w:sz w:val="18"/>
                <w:szCs w:val="18"/>
              </w:rPr>
              <w:t>Regulation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time for 5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lang w:eastAsia="zh-CN"/>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before="4"/>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spacing w:before="4"/>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 (including specifically designated in the state plan)</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Financial News (China Government Procurement News)</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rPr>
              <w:t>14</w:t>
            </w:r>
          </w:p>
        </w:tc>
        <w:tc>
          <w:tcPr>
            <w:tcW w:w="493" w:type="dxa"/>
            <w:vMerge w:val="continue"/>
            <w:tcBorders>
              <w:left w:val="single" w:color="000000" w:sz="8" w:space="0"/>
              <w:bottom w:val="nil"/>
              <w:right w:val="single" w:color="000000" w:sz="8" w:space="0"/>
            </w:tcBorders>
            <w:vAlign w:val="center"/>
          </w:tcPr>
          <w:p>
            <w:pPr>
              <w:ind w:left="22" w:leftChars="10" w:right="22" w:rightChars="10"/>
              <w:jc w:val="both"/>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Competitive negotiation notice, competitive consultation notice and inquiry notice</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address and contact information of the purchaser and its purchasing agency; the name, quantity, brief specification description or basic overview of the procurement project; the budget of the procurement project; the government procurement policies for procurement projects; the qualification requirements for suppliers; the time, place and manner of obtaining documents for negotiation, consultation and inquiry, as well as the price of these documents; the deadline for submission of response documents, opening time and location; the name and telephone number of contact person for the procurement project.</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ascii="Times New Roman" w:hAnsi="Times New Roman" w:eastAsia="宋体" w:cs="宋体"/>
                <w:i/>
                <w:iCs/>
                <w:sz w:val="18"/>
                <w:szCs w:val="18"/>
              </w:rPr>
              <w:t>Regulation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time for 3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Arial"/>
                <w:sz w:val="18"/>
                <w:szCs w:val="18"/>
                <w:lang w:eastAsia="zh-CN"/>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w:t>
            </w:r>
          </w:p>
          <w:p>
            <w:pPr>
              <w:pStyle w:val="10"/>
              <w:spacing w:before="3"/>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t>(including specifically designated in the state plan)</w:t>
            </w:r>
          </w:p>
          <w:p>
            <w:pPr>
              <w:pStyle w:val="10"/>
              <w:spacing w:before="3"/>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Financial News (China Government Procurement News)</w:t>
            </w:r>
          </w:p>
          <w:p>
            <w:pPr>
              <w:pStyle w:val="10"/>
              <w:spacing w:before="18"/>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spacing w:before="18"/>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spacing w:before="18"/>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spacing w:before="18"/>
        <w:ind w:left="22" w:leftChars="10" w:right="22" w:rightChars="10"/>
        <w:rPr>
          <w:rFonts w:ascii="Times New Roman" w:hAnsi="Times New Roman" w:eastAsia="宋体"/>
        </w:rPr>
      </w:pPr>
    </w:p>
    <w:p>
      <w:pPr>
        <w:rPr>
          <w:rFonts w:ascii="Times New Roman" w:hAnsi="Times New Roman" w:eastAsia="宋体"/>
        </w:rPr>
      </w:pPr>
      <w:r>
        <w:rPr>
          <w:rFonts w:ascii="Times New Roman" w:hAnsi="Times New Roman" w:eastAsia="宋体"/>
        </w:rPr>
        <w:br w:type="page"/>
      </w:r>
    </w:p>
    <w:p>
      <w:pPr>
        <w:spacing w:before="18"/>
        <w:ind w:left="22" w:leftChars="10" w:right="22" w:rightChars="10"/>
        <w:rPr>
          <w:rFonts w:ascii="Times New Roman" w:hAnsi="Times New Roman" w:eastAsia="宋体"/>
          <w:sz w:val="6"/>
          <w:szCs w:val="6"/>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74"/>
              <w:ind w:left="204" w:leftChars="10" w:right="22" w:rightChars="10" w:hanging="182"/>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CellMar>
            <w:top w:w="0" w:type="dxa"/>
            <w:left w:w="0" w:type="dxa"/>
            <w:bottom w:w="0" w:type="dxa"/>
            <w:right w:w="0" w:type="dxa"/>
          </w:tblCellMar>
        </w:tblPrEx>
        <w:tc>
          <w:tcPr>
            <w:tcW w:w="347" w:type="dxa"/>
            <w:vMerge w:val="continue"/>
            <w:tcBorders>
              <w:left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493" w:type="dxa"/>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1246" w:type="dxa"/>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371" w:type="dxa"/>
            <w:vMerge w:val="continue"/>
            <w:tcBorders>
              <w:left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985" w:type="dxa"/>
            <w:vMerge w:val="continue"/>
            <w:tcBorders>
              <w:left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134" w:type="dxa"/>
            <w:vMerge w:val="continue"/>
            <w:tcBorders>
              <w:left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276" w:type="dxa"/>
            <w:vMerge w:val="continue"/>
            <w:tcBorders>
              <w:left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2835" w:type="dxa"/>
            <w:vMerge w:val="continue"/>
            <w:tcBorders>
              <w:left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992" w:type="dxa"/>
            <w:tcBorders>
              <w:top w:val="single" w:color="000000" w:sz="8" w:space="0"/>
              <w:left w:val="single" w:color="000000" w:sz="8" w:space="0"/>
              <w:right w:val="single" w:color="000000" w:sz="8" w:space="0"/>
            </w:tcBorders>
            <w:vAlign w:val="center"/>
          </w:tcPr>
          <w:p>
            <w:pPr>
              <w:pStyle w:val="10"/>
              <w:ind w:left="113" w:leftChars="10" w:right="22" w:rightChars="10" w:hanging="91"/>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60" w:type="dxa"/>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rPr>
              <w:t>15</w:t>
            </w:r>
          </w:p>
        </w:tc>
        <w:tc>
          <w:tcPr>
            <w:tcW w:w="493" w:type="dxa"/>
            <w:vMerge w:val="restart"/>
            <w:tcBorders>
              <w:top w:val="single" w:color="000000" w:sz="8" w:space="0"/>
              <w:left w:val="single" w:color="000000" w:sz="8" w:space="0"/>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Budget of procurement project</w:t>
            </w:r>
          </w:p>
        </w:tc>
        <w:tc>
          <w:tcPr>
            <w:tcW w:w="2371" w:type="dxa"/>
            <w:tcBorders>
              <w:top w:val="single" w:color="000000" w:sz="8" w:space="0"/>
              <w:left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 xml:space="preserve">The budget of a procurement project is based on the government procurement budget in the departmental budget approved by the financial department. For a project purchased before the approval of the departmental budget, the government procurement budget in the “twice submitted” budget is taken as the basis. The budget of specific procurement projects which have been listed in the departmental budget is disclosed. If no procurement project is listed in the departmental budget, the departmental budget should be </w:t>
            </w:r>
            <w:r>
              <w:rPr>
                <w:rFonts w:hint="eastAsia" w:ascii="Times New Roman" w:hAnsi="Times New Roman" w:eastAsia="宋体" w:cs="宋体"/>
                <w:sz w:val="18"/>
                <w:szCs w:val="18"/>
                <w:lang w:eastAsia="zh-CN"/>
              </w:rPr>
              <w:t>divided</w:t>
            </w:r>
            <w:r>
              <w:rPr>
                <w:rFonts w:ascii="Times New Roman" w:hAnsi="Times New Roman" w:eastAsia="宋体" w:cs="宋体"/>
                <w:sz w:val="18"/>
                <w:szCs w:val="18"/>
              </w:rPr>
              <w:t xml:space="preserve"> according to the actual work, and the specific budget amount for d</w:t>
            </w:r>
            <w:r>
              <w:rPr>
                <w:rFonts w:hint="eastAsia" w:ascii="Times New Roman" w:hAnsi="Times New Roman" w:eastAsia="宋体" w:cs="宋体"/>
                <w:sz w:val="18"/>
                <w:szCs w:val="18"/>
                <w:lang w:eastAsia="zh-CN"/>
              </w:rPr>
              <w:t>ivided</w:t>
            </w:r>
            <w:r>
              <w:rPr>
                <w:rFonts w:ascii="Times New Roman" w:hAnsi="Times New Roman" w:eastAsia="宋体" w:cs="宋体"/>
                <w:sz w:val="18"/>
                <w:szCs w:val="18"/>
              </w:rPr>
              <w:t xml:space="preserve"> procurement projects is disclosed. For procurement projects for which the departmental budget may be allocated by year but cannot be d</w:t>
            </w:r>
            <w:r>
              <w:rPr>
                <w:rFonts w:hint="eastAsia" w:ascii="Times New Roman" w:hAnsi="Times New Roman" w:eastAsia="宋体" w:cs="宋体"/>
                <w:sz w:val="18"/>
                <w:szCs w:val="18"/>
                <w:lang w:eastAsia="zh-CN"/>
              </w:rPr>
              <w:t>ivided</w:t>
            </w:r>
            <w:r>
              <w:rPr>
                <w:rFonts w:ascii="Times New Roman" w:hAnsi="Times New Roman" w:eastAsia="宋体" w:cs="宋体"/>
                <w:sz w:val="18"/>
                <w:szCs w:val="18"/>
              </w:rPr>
              <w:t xml:space="preserve"> by year, the procurement year, the total amount of the estimated budget and the number of arranged projects in that year should be disclosed.</w:t>
            </w:r>
          </w:p>
        </w:tc>
        <w:tc>
          <w:tcPr>
            <w:tcW w:w="1985" w:type="dxa"/>
            <w:tcBorders>
              <w:top w:val="single" w:color="000000" w:sz="8" w:space="0"/>
              <w:left w:val="single" w:color="000000" w:sz="8" w:space="0"/>
              <w:right w:val="single" w:color="000000" w:sz="8" w:space="0"/>
            </w:tcBorders>
            <w:vAlign w:val="center"/>
          </w:tcPr>
          <w:p>
            <w:pPr>
              <w:pStyle w:val="10"/>
              <w:spacing w:before="1"/>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ascii="Times New Roman" w:hAnsi="Times New Roman" w:eastAsia="宋体" w:cs="宋体"/>
                <w:i/>
                <w:iCs/>
                <w:sz w:val="18"/>
                <w:szCs w:val="18"/>
              </w:rPr>
              <w:t>Notice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right w:val="single" w:color="000000" w:sz="8" w:space="0"/>
            </w:tcBorders>
            <w:vAlign w:val="center"/>
          </w:tcPr>
          <w:p>
            <w:pPr>
              <w:pStyle w:val="10"/>
              <w:ind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along with the procurement notice and procurement documents</w:t>
            </w:r>
          </w:p>
        </w:tc>
        <w:tc>
          <w:tcPr>
            <w:tcW w:w="1276" w:type="dxa"/>
            <w:tcBorders>
              <w:top w:val="single" w:color="000000" w:sz="8" w:space="0"/>
              <w:left w:val="single" w:color="000000" w:sz="8" w:space="0"/>
              <w:right w:val="single" w:color="000000" w:sz="8" w:space="0"/>
            </w:tcBorders>
            <w:vAlign w:val="center"/>
          </w:tcPr>
          <w:p>
            <w:pPr>
              <w:pStyle w:val="10"/>
              <w:ind w:right="22" w:rightChars="10"/>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right w:val="single" w:color="000000" w:sz="8" w:space="0"/>
            </w:tcBorders>
          </w:tcPr>
          <w:p>
            <w:pPr>
              <w:pStyle w:val="10"/>
              <w:tabs>
                <w:tab w:val="left" w:pos="2019"/>
              </w:tabs>
              <w:spacing w:before="153"/>
              <w:ind w:left="22" w:leftChars="10" w:right="22" w:rightChars="10"/>
              <w:rPr>
                <w:rFonts w:ascii="Times New Roman" w:hAnsi="Times New Roman" w:eastAsia="宋体"/>
                <w:sz w:val="18"/>
                <w:szCs w:val="18"/>
              </w:rPr>
            </w:pPr>
            <w:r>
              <w:rPr>
                <w:rFonts w:ascii="Times New Roman" w:hAnsi="Times New Roman" w:eastAsia="宋体"/>
                <w:sz w:val="18"/>
                <w:szCs w:val="18"/>
              </w:rPr>
              <w:t xml:space="preserve">□Government website </w:t>
            </w:r>
          </w:p>
          <w:p>
            <w:pPr>
              <w:pStyle w:val="10"/>
              <w:tabs>
                <w:tab w:val="left" w:pos="2019"/>
              </w:tabs>
              <w:spacing w:before="153"/>
              <w:ind w:left="22" w:leftChars="10" w:right="22" w:rightChars="10"/>
              <w:rPr>
                <w:rFonts w:ascii="Times New Roman" w:hAnsi="Times New Roman" w:eastAsia="宋体" w:cs="宋体"/>
                <w:sz w:val="18"/>
                <w:szCs w:val="18"/>
                <w:lang w:eastAsia="zh-CN"/>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5"/>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Arial"/>
                <w:sz w:val="18"/>
                <w:szCs w:val="18"/>
                <w:lang w:eastAsia="zh-CN"/>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spacing w:before="3"/>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 (including specifically designated in the state plan)</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Financial News (China Government Procurement</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News)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sz w:val="18"/>
              </w:rPr>
              <w:t>16</w:t>
            </w:r>
          </w:p>
        </w:tc>
        <w:tc>
          <w:tcPr>
            <w:tcW w:w="493" w:type="dxa"/>
            <w:vMerge w:val="continue"/>
            <w:tcBorders>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Procurement documents</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Tender documents, competitive negotiation documents, competitive consultation documents and inquiry notice.</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ascii="Times New Roman" w:hAnsi="Times New Roman" w:eastAsia="宋体" w:cs="宋体"/>
                <w:i/>
                <w:iCs/>
                <w:sz w:val="18"/>
                <w:szCs w:val="18"/>
              </w:rPr>
              <w:t>Notice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along with the bid-winning and transaction results. The bid-winning and transaction results that have been disclosed in the procurement documents need not to be disclosed again.</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w:t>
            </w:r>
            <w:r>
              <w:rPr>
                <w:rFonts w:hint="eastAsia" w:ascii="Times New Roman" w:hAnsi="Times New Roman" w:eastAsia="宋体"/>
                <w:sz w:val="18"/>
                <w:szCs w:val="18"/>
                <w:lang w:eastAsia="zh-CN"/>
              </w:rPr>
              <w:t>Bulletin</w:t>
            </w:r>
            <w:r>
              <w:rPr>
                <w:rFonts w:ascii="Times New Roman" w:hAnsi="Times New Roman" w:eastAsia="宋体"/>
                <w:sz w:val="18"/>
                <w:szCs w:val="18"/>
              </w:rPr>
              <w:t xml:space="preserve"> board (electronic screen) of community/enterprise and</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public institution/village</w:t>
            </w:r>
          </w:p>
          <w:p>
            <w:pPr>
              <w:pStyle w:val="10"/>
              <w:ind w:left="22" w:leftChars="10" w:right="22" w:rightChars="10"/>
              <w:rPr>
                <w:rFonts w:ascii="Times New Roman" w:hAnsi="Times New Roman" w:eastAsia="宋体" w:cs="Arial"/>
                <w:sz w:val="18"/>
                <w:szCs w:val="18"/>
                <w:lang w:eastAsia="zh-CN"/>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(including specifically designated in the state plan)</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Financial News (China Government Procurement</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t>News)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spacing w:before="4"/>
        <w:ind w:left="22" w:leftChars="10" w:right="22" w:rightChars="10"/>
        <w:rPr>
          <w:rFonts w:ascii="Times New Roman" w:hAnsi="Times New Roman" w:eastAsia="宋体"/>
        </w:rPr>
      </w:pPr>
    </w:p>
    <w:p>
      <w:pPr>
        <w:rPr>
          <w:rFonts w:ascii="Times New Roman" w:hAnsi="Times New Roman" w:eastAsia="宋体"/>
        </w:rPr>
      </w:pPr>
      <w:r>
        <w:rPr>
          <w:rFonts w:ascii="Times New Roman" w:hAnsi="Times New Roman" w:eastAsia="宋体"/>
        </w:rPr>
        <w:br w:type="page"/>
      </w:r>
    </w:p>
    <w:p>
      <w:pPr>
        <w:spacing w:before="4"/>
        <w:ind w:left="22" w:leftChars="10" w:right="22" w:rightChars="10"/>
        <w:rPr>
          <w:rFonts w:ascii="Times New Roman" w:hAnsi="Times New Roman" w:eastAsia="宋体"/>
          <w:sz w:val="6"/>
          <w:szCs w:val="6"/>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72"/>
              <w:ind w:left="204" w:leftChars="10" w:right="22" w:rightChars="10" w:hanging="182"/>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113" w:leftChars="10" w:right="22" w:rightChars="10" w:hanging="91"/>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17</w:t>
            </w:r>
          </w:p>
        </w:tc>
        <w:tc>
          <w:tcPr>
            <w:tcW w:w="493" w:type="dxa"/>
            <w:vMerge w:val="restart"/>
            <w:tcBorders>
              <w:top w:val="single" w:color="000000" w:sz="8" w:space="0"/>
              <w:left w:val="single" w:color="000000" w:sz="8" w:space="0"/>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Procurement information correction notice</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address and contact information of the purchaser and its purchasing agency; the name of the procurement project originally disclosed and the date of the first procurement; the corrected items, contents and data of correction; the name and telephone number of the contact for the procurement project.</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before="3"/>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ascii="Times New Roman" w:hAnsi="Times New Roman" w:eastAsia="宋体" w:cs="宋体"/>
                <w:i/>
                <w:iCs/>
                <w:sz w:val="18"/>
                <w:szCs w:val="18"/>
              </w:rPr>
              <w:t>Notice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firstLine="2"/>
              <w:jc w:val="center"/>
              <w:rPr>
                <w:rFonts w:ascii="Times New Roman" w:hAnsi="Times New Roman" w:eastAsia="宋体" w:cs="宋体"/>
                <w:sz w:val="18"/>
                <w:szCs w:val="18"/>
              </w:rPr>
            </w:pPr>
            <w:r>
              <w:rPr>
                <w:rFonts w:ascii="Times New Roman" w:hAnsi="Times New Roman" w:eastAsia="宋体" w:cs="宋体"/>
                <w:sz w:val="18"/>
                <w:szCs w:val="18"/>
              </w:rPr>
              <w:t>At least 15 days before the deadline for submitting bids, at least 3 days before the deadline for submitting pre-qualification documents, or 3 working days before the deadline for submitting first response documents</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spacing w:before="4"/>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 (including specifically designated in the state plan)</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Financial News (China Government Procurement News)</w:t>
            </w:r>
          </w:p>
          <w:p>
            <w:pPr>
              <w:pStyle w:val="10"/>
              <w:spacing w:before="4"/>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spacing w:before="4"/>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18</w:t>
            </w:r>
          </w:p>
        </w:tc>
        <w:tc>
          <w:tcPr>
            <w:tcW w:w="493" w:type="dxa"/>
            <w:vMerge w:val="continue"/>
            <w:tcBorders>
              <w:left w:val="single" w:color="000000" w:sz="8" w:space="0"/>
              <w:bottom w:val="nil"/>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Single-source disclosure</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spacing w:before="3"/>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of the purchaser and the procurement project; the description and budget of the goods or services to be purchased; the reason for the single-source approach and related explanations; the name and address of the proposed sole supplier; the specific argumentation opinions of a professional arguing that the supplier is unique in terms of patent, proprietary technology and other aspects, as well as the name, employer and professional title of the professional; the period of disclosure; the address, contact person and telephone number of the purchaser, purchasing agency and financial department.</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hint="eastAsia" w:ascii="Times New Roman" w:hAnsi="Times New Roman" w:eastAsia="宋体" w:cs="宋体"/>
                <w:i/>
                <w:iCs/>
                <w:sz w:val="18"/>
                <w:szCs w:val="18"/>
                <w:lang w:eastAsia="zh-CN"/>
              </w:rPr>
              <w:t>Regulation</w:t>
            </w:r>
            <w:r>
              <w:rPr>
                <w:rFonts w:ascii="Times New Roman" w:hAnsi="Times New Roman" w:eastAsia="宋体" w:cs="宋体"/>
                <w:i/>
                <w:iCs/>
                <w:sz w:val="18"/>
                <w:szCs w:val="18"/>
              </w:rPr>
              <w:t xml:space="preserve">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time for no shorter than 5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Arial"/>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 (including specifically designated in the state plan)</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Financial News (China Government Procurement News)</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spacing w:before="14"/>
        <w:ind w:left="22" w:leftChars="10" w:right="22" w:rightChars="10"/>
        <w:rPr>
          <w:rFonts w:ascii="Times New Roman" w:hAnsi="Times New Roman" w:eastAsia="宋体"/>
        </w:rPr>
      </w:pPr>
    </w:p>
    <w:p>
      <w:pPr>
        <w:rPr>
          <w:rFonts w:ascii="Times New Roman" w:hAnsi="Times New Roman" w:eastAsia="宋体"/>
        </w:rPr>
      </w:pPr>
      <w:r>
        <w:rPr>
          <w:rFonts w:ascii="Times New Roman" w:hAnsi="Times New Roman" w:eastAsia="宋体"/>
        </w:rPr>
        <w:br w:type="page"/>
      </w:r>
    </w:p>
    <w:p>
      <w:pPr>
        <w:spacing w:before="14"/>
        <w:ind w:left="22" w:leftChars="10" w:right="22" w:rightChars="10"/>
        <w:rPr>
          <w:rFonts w:ascii="Times New Roman" w:hAnsi="Times New Roman" w:eastAsia="宋体"/>
          <w:sz w:val="28"/>
          <w:szCs w:val="28"/>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155"/>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spacing w:before="74"/>
              <w:ind w:left="204" w:leftChars="10" w:right="22" w:rightChars="10" w:hanging="182"/>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113" w:leftChars="10" w:right="22" w:rightChars="10" w:hanging="91"/>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19</w:t>
            </w:r>
          </w:p>
        </w:tc>
        <w:tc>
          <w:tcPr>
            <w:tcW w:w="493"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Government procurement information</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Specific transaction records of agreed supply and designated procurement</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of buyer and supplier, the amount of transaction, and the name, model, quantity and unit price of the transaction bid; as well as the specific transaction records at e-stores, e-malls, online supermarkets, etc.</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Regulation on Matters Concerning Further Disclosure of Government Procurement Information</w:t>
            </w:r>
            <w:r>
              <w:rPr>
                <w:rFonts w:ascii="Times New Roman" w:hAnsi="Times New Roman" w:eastAsia="宋体" w:cs="宋体"/>
                <w:sz w:val="18"/>
                <w:szCs w:val="18"/>
              </w:rPr>
              <w:t xml:space="preserve"> (Cai Ku [2017] No. 86)</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a timely manner</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Centralized purchasing organization</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□Open</w:t>
            </w:r>
            <w:r>
              <w:rPr>
                <w:rFonts w:hint="eastAsia" w:ascii="Times New Roman" w:hAnsi="Times New Roman" w:eastAsia="宋体"/>
                <w:sz w:val="18"/>
                <w:szCs w:val="18"/>
                <w:lang w:eastAsia="zh-CN"/>
              </w:rPr>
              <w:t xml:space="preserve"> 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2"/>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spacing w:before="2"/>
              <w:ind w:left="22" w:leftChars="10" w:right="22" w:rightChars="10"/>
              <w:rPr>
                <w:rFonts w:ascii="Times New Roman" w:hAnsi="Times New Roman" w:eastAsia="宋体" w:cs="Arial"/>
                <w:sz w:val="18"/>
                <w:szCs w:val="18"/>
              </w:rPr>
            </w:pPr>
            <w:r>
              <w:rPr>
                <w:rFonts w:ascii="Times New Roman" w:hAnsi="Times New Roman" w:eastAsia="宋体"/>
                <w:sz w:val="18"/>
                <w:szCs w:val="18"/>
              </w:rPr>
              <w:t>□Targeted</w:t>
            </w:r>
            <w:r>
              <w:rPr>
                <w:rFonts w:hint="eastAsia" w:ascii="Times New Roman" w:hAnsi="Times New Roman" w:eastAsia="宋体"/>
                <w:sz w:val="18"/>
                <w:szCs w:val="18"/>
                <w:lang w:eastAsia="zh-CN"/>
              </w:rPr>
              <w:t xml:space="preserve"> news feeds</w:t>
            </w:r>
          </w:p>
          <w:p>
            <w:pPr>
              <w:pStyle w:val="10"/>
              <w:spacing w:before="2"/>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provincial branch networks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 (including specifically designated in the state plan)</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20</w:t>
            </w:r>
          </w:p>
        </w:tc>
        <w:tc>
          <w:tcPr>
            <w:tcW w:w="493" w:type="dxa"/>
            <w:vMerge w:val="continue"/>
            <w:tcBorders>
              <w:left w:val="single" w:color="000000" w:sz="8" w:space="0"/>
              <w:bottom w:val="nil"/>
              <w:right w:val="single" w:color="000000" w:sz="8" w:space="0"/>
            </w:tcBorders>
            <w:vAlign w:val="center"/>
          </w:tcPr>
          <w:p>
            <w:pPr>
              <w:ind w:left="22" w:leftChars="10" w:right="22" w:rightChars="10"/>
              <w:jc w:val="both"/>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Bid-winning and transaction results</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address and contact information of the purchaser and its purchasing agency; the project name and number; the name and address of the bid-winning or transaction supplier and the bid or transaction amount; the name, model, quantity, unit price, service requirements or basic overview of the winning or transaction bid; the list of review experts. For contracted supply and designated procurement projects, the prices, price adjustment rules and preferential terms should be disclosed. Where a supplier is recommended in writing to participate in a procurement activity, the recommendation opinions of the purchaser and the review experts should also be disclosed.</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hint="eastAsia" w:ascii="Times New Roman" w:hAnsi="Times New Roman" w:eastAsia="宋体" w:cs="宋体"/>
                <w:i/>
                <w:iCs/>
                <w:sz w:val="18"/>
                <w:szCs w:val="18"/>
                <w:lang w:eastAsia="zh-CN"/>
              </w:rPr>
              <w:t>Regulation</w:t>
            </w:r>
            <w:r>
              <w:rPr>
                <w:rFonts w:ascii="Times New Roman" w:hAnsi="Times New Roman" w:eastAsia="宋体" w:cs="宋体"/>
                <w:i/>
                <w:iCs/>
                <w:sz w:val="18"/>
                <w:szCs w:val="18"/>
              </w:rPr>
              <w:t xml:space="preserve">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within 2 working days from the date when the winning or transaction supplier is determined for 1 working day</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□Convenience service station</w:t>
            </w:r>
            <w:r>
              <w:rPr>
                <w:rFonts w:ascii="Times New Roman" w:hAnsi="Times New Roman" w:eastAsia="宋体"/>
                <w:sz w:val="18"/>
                <w:szCs w:val="18"/>
              </w:rPr>
              <w:tab/>
            </w:r>
            <w:r>
              <w:rPr>
                <w:rFonts w:ascii="Times New Roman" w:hAnsi="Times New Roman" w:eastAsia="宋体"/>
                <w:sz w:val="18"/>
                <w:szCs w:val="18"/>
              </w:rPr>
              <w:t>□Home visit/on site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sym w:font="Wingdings" w:char="F0FE"/>
            </w:r>
            <w:r>
              <w:rPr>
                <w:rFonts w:ascii="Times New Roman" w:hAnsi="Times New Roman" w:eastAsia="宋体"/>
                <w:sz w:val="18"/>
                <w:szCs w:val="18"/>
              </w:rPr>
              <w:t>Media designated by the financial authority of the provincial government (including specifically designated in the state plan)   China Financial News (China Government Procurement News)</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r>
    </w:tbl>
    <w:p>
      <w:pPr>
        <w:spacing w:before="1"/>
        <w:ind w:left="22" w:leftChars="10" w:right="22" w:rightChars="10"/>
        <w:rPr>
          <w:rFonts w:ascii="Times New Roman" w:hAnsi="Times New Roman" w:eastAsia="宋体"/>
        </w:rPr>
      </w:pPr>
    </w:p>
    <w:p>
      <w:pPr>
        <w:rPr>
          <w:rFonts w:ascii="Times New Roman" w:hAnsi="Times New Roman" w:eastAsia="宋体"/>
        </w:rPr>
      </w:pPr>
      <w:r>
        <w:rPr>
          <w:rFonts w:ascii="Times New Roman" w:hAnsi="Times New Roman" w:eastAsia="宋体"/>
        </w:rPr>
        <w:br w:type="page"/>
      </w:r>
    </w:p>
    <w:p>
      <w:pPr>
        <w:spacing w:before="1"/>
        <w:ind w:left="22" w:leftChars="10" w:right="22" w:rightChars="10"/>
        <w:rPr>
          <w:rFonts w:ascii="Times New Roman" w:hAnsi="Times New Roman" w:eastAsia="宋体"/>
          <w:sz w:val="6"/>
          <w:szCs w:val="6"/>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b/>
                <w:bCs/>
                <w:sz w:val="18"/>
                <w:szCs w:val="18"/>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21</w:t>
            </w:r>
          </w:p>
        </w:tc>
        <w:tc>
          <w:tcPr>
            <w:tcW w:w="493" w:type="dxa"/>
            <w:vMerge w:val="restart"/>
            <w:tcBorders>
              <w:top w:val="single" w:color="000000" w:sz="8" w:space="0"/>
              <w:left w:val="single" w:color="000000" w:sz="8" w:space="0"/>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Procurement contract</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address and contact information of the purchaser and its purchasing agency; the name, number and contract number of the procurement project; the name of supplier; the contract content. Any part of a government procurement contract involving state secrets or trade secrets may not be disclosed, but other contents should be disclosed. The name, model and unit price of the subject matter of the contract as well as the contract amount should not be regarded as trade secrets. The name, contact information and other contents of a contract that involve personal privacy should not be publicly disclosed except with the consent of the obligee. A framework agreement should be disclosed for bulk and centralized procurement projects.</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hint="eastAsia" w:ascii="Times New Roman" w:hAnsi="Times New Roman" w:eastAsia="宋体" w:cs="宋体"/>
                <w:i/>
                <w:iCs/>
                <w:sz w:val="18"/>
                <w:szCs w:val="18"/>
                <w:lang w:eastAsia="zh-CN"/>
              </w:rPr>
              <w:t>Regulation</w:t>
            </w:r>
            <w:r>
              <w:rPr>
                <w:rFonts w:ascii="Times New Roman" w:hAnsi="Times New Roman" w:eastAsia="宋体" w:cs="宋体"/>
                <w:i/>
                <w:iCs/>
                <w:sz w:val="18"/>
                <w:szCs w:val="18"/>
              </w:rPr>
              <w:t xml:space="preserve">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1" w:right="22" w:rightChars="10" w:hanging="1"/>
              <w:jc w:val="center"/>
              <w:rPr>
                <w:rFonts w:ascii="Times New Roman" w:hAnsi="Times New Roman" w:eastAsia="宋体" w:cs="宋体"/>
                <w:sz w:val="18"/>
                <w:szCs w:val="18"/>
              </w:rPr>
            </w:pPr>
            <w:r>
              <w:rPr>
                <w:rFonts w:ascii="Times New Roman" w:hAnsi="Times New Roman" w:eastAsia="宋体" w:cs="宋体"/>
                <w:sz w:val="18"/>
                <w:szCs w:val="18"/>
              </w:rPr>
              <w:t>Within 2 working days from the date of signing the contract</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宋体"/>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spacing w:before="4"/>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spacing w:before="4"/>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 (including specifically designated in the state plan)</w:t>
            </w:r>
          </w:p>
          <w:p>
            <w:pPr>
              <w:pStyle w:val="10"/>
              <w:spacing w:before="4"/>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Financial News (China Government Procurement News)</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sz w:val="18"/>
              </w:rPr>
              <w:t>22</w:t>
            </w:r>
          </w:p>
        </w:tc>
        <w:tc>
          <w:tcPr>
            <w:tcW w:w="493" w:type="dxa"/>
            <w:vMerge w:val="continue"/>
            <w:tcBorders>
              <w:left w:val="single" w:color="000000" w:sz="8" w:space="0"/>
              <w:bottom w:val="nil"/>
              <w:right w:val="single" w:color="000000" w:sz="8" w:space="0"/>
            </w:tcBorders>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Termination notice</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name, address and contact information of the purchaser and its purchasing agency; the name, purchase number and purchase method of the procurement project; the reason for the termination of the procurement project; the period for disclosure; the name and telephone number of the contact for the procurement project.</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宋体"/>
                <w:sz w:val="18"/>
                <w:szCs w:val="18"/>
              </w:rPr>
            </w:pPr>
            <w:r>
              <w:rPr>
                <w:rFonts w:ascii="Times New Roman" w:hAnsi="Times New Roman" w:eastAsia="宋体" w:cs="宋体"/>
                <w:i/>
                <w:iCs/>
                <w:sz w:val="18"/>
                <w:szCs w:val="18"/>
              </w:rPr>
              <w:t>Opinions of the General Office of the State Council on Promoting Government Information Disclosure in the Field of Public Resource Allocation</w:t>
            </w:r>
            <w:r>
              <w:rPr>
                <w:rFonts w:ascii="Times New Roman" w:hAnsi="Times New Roman" w:eastAsia="宋体" w:cs="宋体"/>
                <w:sz w:val="18"/>
                <w:szCs w:val="18"/>
              </w:rPr>
              <w:t xml:space="preserve"> (Guo Ban Fa [2017] No. 97), and </w:t>
            </w:r>
            <w:r>
              <w:rPr>
                <w:rFonts w:hint="eastAsia" w:ascii="Times New Roman" w:hAnsi="Times New Roman" w:eastAsia="宋体" w:cs="宋体"/>
                <w:sz w:val="18"/>
                <w:szCs w:val="18"/>
                <w:lang w:eastAsia="zh-CN"/>
              </w:rPr>
              <w:t>Regulation</w:t>
            </w:r>
            <w:r>
              <w:rPr>
                <w:rFonts w:ascii="Times New Roman" w:hAnsi="Times New Roman" w:eastAsia="宋体" w:cs="宋体"/>
                <w:i/>
                <w:iCs/>
                <w:sz w:val="18"/>
                <w:szCs w:val="18"/>
              </w:rPr>
              <w:t xml:space="preserve"> of the Ministry of Finance on the Disclosure of Government Procurement Information</w:t>
            </w:r>
            <w:r>
              <w:rPr>
                <w:rFonts w:ascii="Times New Roman" w:hAnsi="Times New Roman" w:eastAsia="宋体" w:cs="宋体"/>
                <w:sz w:val="18"/>
                <w:szCs w:val="18"/>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Disclosed in a timely manner</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宋体"/>
                <w:sz w:val="18"/>
                <w:szCs w:val="18"/>
              </w:rPr>
            </w:pPr>
            <w:r>
              <w:rPr>
                <w:rFonts w:ascii="Times New Roman" w:hAnsi="Times New Roman" w:eastAsia="宋体" w:cs="宋体"/>
                <w:sz w:val="18"/>
                <w:szCs w:val="18"/>
              </w:rPr>
              <w:t>The purchaser or its purchasing agency</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□Government website</w:t>
            </w:r>
          </w:p>
          <w:p>
            <w:pPr>
              <w:pStyle w:val="10"/>
              <w:tabs>
                <w:tab w:val="left" w:pos="1479"/>
              </w:tabs>
              <w:ind w:left="22" w:leftChars="10" w:right="22" w:rightChars="10"/>
              <w:rPr>
                <w:rFonts w:ascii="Times New Roman" w:hAnsi="Times New Roman" w:eastAsia="宋体" w:cs="宋体"/>
                <w:sz w:val="18"/>
                <w:szCs w:val="18"/>
                <w:lang w:eastAsia="zh-CN"/>
              </w:rPr>
            </w:pPr>
            <w:r>
              <w:rPr>
                <w:rFonts w:ascii="Times New Roman" w:hAnsi="Times New Roman" w:eastAsia="宋体"/>
                <w:sz w:val="18"/>
                <w:szCs w:val="18"/>
              </w:rPr>
              <w:t xml:space="preserve">□Government </w:t>
            </w:r>
            <w:r>
              <w:rPr>
                <w:rFonts w:hint="eastAsia" w:ascii="Times New Roman" w:hAnsi="Times New Roman" w:eastAsia="宋体"/>
                <w:sz w:val="18"/>
                <w:szCs w:val="18"/>
                <w:lang w:eastAsia="zh-CN"/>
              </w:rPr>
              <w:t>gazette</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□Weibo, WeChat and news </w:t>
            </w:r>
            <w:r>
              <w:rPr>
                <w:rFonts w:hint="eastAsia" w:ascii="Times New Roman" w:hAnsi="Times New Roman" w:eastAsia="宋体"/>
                <w:sz w:val="18"/>
                <w:szCs w:val="18"/>
                <w:lang w:eastAsia="zh-CN"/>
              </w:rPr>
              <w:t>app</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□Press conference and hearing</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□Radio &amp; TV</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□Paper media</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 xml:space="preserve">□Open </w:t>
            </w:r>
            <w:r>
              <w:rPr>
                <w:rFonts w:hint="eastAsia" w:ascii="Times New Roman" w:hAnsi="Times New Roman" w:eastAsia="宋体"/>
                <w:sz w:val="18"/>
                <w:szCs w:val="18"/>
                <w:lang w:eastAsia="zh-CN"/>
              </w:rPr>
              <w:t>search outlets</w:t>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□Government service center</w:t>
            </w:r>
          </w:p>
          <w:p>
            <w:pPr>
              <w:pStyle w:val="10"/>
              <w:tabs>
                <w:tab w:val="left" w:pos="1479"/>
              </w:tabs>
              <w:ind w:left="22" w:leftChars="10" w:right="22" w:rightChars="10"/>
              <w:rPr>
                <w:rFonts w:ascii="Times New Roman" w:hAnsi="Times New Roman" w:eastAsia="宋体"/>
                <w:sz w:val="18"/>
                <w:szCs w:val="18"/>
                <w:lang w:eastAsia="zh-CN"/>
              </w:rPr>
            </w:pPr>
            <w:r>
              <w:rPr>
                <w:rFonts w:ascii="Times New Roman" w:hAnsi="Times New Roman" w:eastAsia="宋体"/>
                <w:sz w:val="18"/>
                <w:szCs w:val="18"/>
              </w:rPr>
              <w:t>□Convenience service station</w:t>
            </w:r>
            <w:r>
              <w:rPr>
                <w:rFonts w:ascii="Times New Roman" w:hAnsi="Times New Roman" w:eastAsia="宋体"/>
                <w:sz w:val="18"/>
                <w:szCs w:val="18"/>
              </w:rPr>
              <w:tab/>
            </w:r>
          </w:p>
          <w:p>
            <w:pPr>
              <w:pStyle w:val="10"/>
              <w:tabs>
                <w:tab w:val="left" w:pos="1479"/>
              </w:tabs>
              <w:ind w:left="22" w:leftChars="10" w:right="22" w:rightChars="10"/>
              <w:rPr>
                <w:rFonts w:ascii="Times New Roman" w:hAnsi="Times New Roman" w:eastAsia="宋体" w:cs="宋体"/>
                <w:sz w:val="18"/>
                <w:szCs w:val="18"/>
              </w:rPr>
            </w:pPr>
            <w:r>
              <w:rPr>
                <w:rFonts w:ascii="Times New Roman" w:hAnsi="Times New Roman" w:eastAsia="宋体"/>
                <w:sz w:val="18"/>
                <w:szCs w:val="18"/>
              </w:rPr>
              <w:t>□Home visit/on site</w:t>
            </w:r>
          </w:p>
          <w:p>
            <w:pPr>
              <w:pStyle w:val="10"/>
              <w:spacing w:before="20"/>
              <w:ind w:left="22" w:leftChars="10" w:right="22" w:rightChars="10"/>
              <w:rPr>
                <w:rFonts w:ascii="Times New Roman" w:hAnsi="Times New Roman" w:eastAsia="宋体" w:cs="宋体"/>
                <w:sz w:val="18"/>
                <w:szCs w:val="18"/>
              </w:rPr>
            </w:pPr>
            <w:r>
              <w:rPr>
                <w:rFonts w:ascii="Times New Roman" w:hAnsi="Times New Roman" w:eastAsia="宋体"/>
                <w:sz w:val="18"/>
                <w:szCs w:val="18"/>
              </w:rPr>
              <w:t>□Bulletin board (electronic screen) of community/enterprise and public institution/village</w:t>
            </w:r>
          </w:p>
          <w:p>
            <w:pPr>
              <w:pStyle w:val="10"/>
              <w:ind w:left="22" w:leftChars="10" w:right="22" w:rightChars="10"/>
              <w:rPr>
                <w:rFonts w:ascii="Times New Roman" w:hAnsi="Times New Roman" w:eastAsia="宋体" w:cs="Arial"/>
                <w:sz w:val="18"/>
                <w:szCs w:val="18"/>
              </w:rPr>
            </w:pPr>
            <w:r>
              <w:rPr>
                <w:rFonts w:ascii="Times New Roman" w:hAnsi="Times New Roman" w:eastAsia="宋体"/>
                <w:sz w:val="18"/>
                <w:szCs w:val="18"/>
              </w:rPr>
              <w:t xml:space="preserve">□Targeted </w:t>
            </w:r>
            <w:r>
              <w:rPr>
                <w:rFonts w:hint="eastAsia" w:ascii="Times New Roman" w:hAnsi="Times New Roman" w:eastAsia="宋体"/>
                <w:sz w:val="18"/>
                <w:szCs w:val="18"/>
                <w:lang w:eastAsia="zh-CN"/>
              </w:rPr>
              <w:t>news feeds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 Network (http://www.ccgp.gov.cn/) and its local branch networks</w:t>
            </w:r>
          </w:p>
          <w:p>
            <w:pPr>
              <w:pStyle w:val="10"/>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Media designated by the financial authority of the provincial government</w:t>
            </w:r>
          </w:p>
          <w:p>
            <w:pPr>
              <w:pStyle w:val="10"/>
              <w:spacing w:before="3"/>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t>(including specifically designated in the state plan)</w:t>
            </w:r>
          </w:p>
          <w:p>
            <w:pPr>
              <w:pStyle w:val="10"/>
              <w:spacing w:before="3"/>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Financial News (China Government Procurement News)</w:t>
            </w:r>
          </w:p>
          <w:p>
            <w:pPr>
              <w:pStyle w:val="10"/>
              <w:spacing w:before="18"/>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Government Procurement</w:t>
            </w:r>
          </w:p>
          <w:p>
            <w:pPr>
              <w:pStyle w:val="10"/>
              <w:spacing w:before="18"/>
              <w:ind w:left="22" w:leftChars="10" w:right="22" w:rightChars="10"/>
              <w:rPr>
                <w:rFonts w:ascii="Times New Roman" w:hAnsi="Times New Roman" w:eastAsia="宋体" w:cs="Arial"/>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China Finance State Magazine</w:t>
            </w:r>
          </w:p>
          <w:p>
            <w:pPr>
              <w:pStyle w:val="10"/>
              <w:spacing w:before="18"/>
              <w:ind w:left="22" w:leftChars="10" w:right="22" w:rightChars="10"/>
              <w:rPr>
                <w:rFonts w:ascii="Times New Roman" w:hAnsi="Times New Roman" w:eastAsia="宋体" w:cs="宋体"/>
                <w:sz w:val="18"/>
                <w:szCs w:val="18"/>
              </w:rPr>
            </w:pPr>
            <w:r>
              <w:rPr>
                <w:rFonts w:ascii="Times New Roman" w:hAnsi="Times New Roman" w:eastAsia="宋体" w:cs="宋体"/>
                <w:sz w:val="18"/>
                <w:szCs w:val="18"/>
              </w:rPr>
              <w:sym w:font="Wingdings" w:char="F0FE"/>
            </w:r>
            <w:r>
              <w:rPr>
                <w:rFonts w:ascii="Times New Roman" w:hAnsi="Times New Roman" w:eastAsia="宋体" w:cs="宋体"/>
                <w:sz w:val="18"/>
                <w:szCs w:val="18"/>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宋体"/>
                <w:sz w:val="18"/>
                <w:szCs w:val="18"/>
              </w:rPr>
            </w:pPr>
            <w:r>
              <w:rPr>
                <w:rFonts w:ascii="Times New Roman" w:hAnsi="Times New Roman" w:eastAsia="宋体" w:cs="宋体"/>
                <w:sz w:val="18"/>
                <w:szCs w:val="18"/>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spacing w:before="7"/>
        <w:ind w:left="22" w:leftChars="10" w:right="22" w:rightChars="10"/>
        <w:rPr>
          <w:rFonts w:ascii="Times New Roman" w:hAnsi="Times New Roman" w:eastAsia="宋体"/>
        </w:rPr>
      </w:pPr>
    </w:p>
    <w:p>
      <w:pPr>
        <w:rPr>
          <w:rFonts w:ascii="Times New Roman" w:hAnsi="Times New Roman" w:eastAsia="宋体"/>
        </w:rPr>
      </w:pPr>
      <w:r>
        <w:rPr>
          <w:rFonts w:ascii="Times New Roman" w:hAnsi="Times New Roman" w:eastAsia="宋体"/>
        </w:rPr>
        <w:br w:type="page"/>
      </w:r>
    </w:p>
    <w:p>
      <w:pPr>
        <w:spacing w:before="7"/>
        <w:ind w:left="22" w:leftChars="10" w:right="22" w:rightChars="10"/>
        <w:rPr>
          <w:rFonts w:ascii="Times New Roman" w:hAnsi="Times New Roman" w:eastAsia="宋体"/>
          <w:sz w:val="6"/>
          <w:szCs w:val="6"/>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Disclosed items</w:t>
            </w:r>
          </w:p>
        </w:tc>
        <w:tc>
          <w:tcPr>
            <w:tcW w:w="2371"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Basis of disclosure</w:t>
            </w:r>
          </w:p>
        </w:tc>
        <w:tc>
          <w:tcPr>
            <w:tcW w:w="1134"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Disclosed by</w:t>
            </w:r>
          </w:p>
        </w:tc>
        <w:tc>
          <w:tcPr>
            <w:tcW w:w="2835" w:type="dxa"/>
            <w:vMerge w:val="restart"/>
            <w:tcBorders>
              <w:top w:val="single" w:color="000000" w:sz="8" w:space="0"/>
              <w:left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cs="Times New Roman"/>
              </w:rPr>
            </w:pPr>
          </w:p>
        </w:tc>
        <w:tc>
          <w:tcPr>
            <w:tcW w:w="493"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cs="Times New Roman"/>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cs="Times New Roman"/>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cs="Times New Roman"/>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cs="Times New Roman"/>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cs="Times New Roman"/>
              </w:rP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b/>
                <w:bCs/>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rPr>
              <w:t>23</w:t>
            </w:r>
          </w:p>
        </w:tc>
        <w:tc>
          <w:tcPr>
            <w:tcW w:w="493" w:type="dxa"/>
            <w:vMerge w:val="restart"/>
            <w:tcBorders>
              <w:top w:val="single" w:color="000000" w:sz="8" w:space="0"/>
              <w:left w:val="single" w:color="000000" w:sz="8" w:space="0"/>
              <w:right w:val="single" w:color="000000" w:sz="8" w:space="0"/>
            </w:tcBorders>
          </w:tcPr>
          <w:p>
            <w:pPr>
              <w:ind w:left="22" w:leftChars="10" w:right="22" w:rightChars="10"/>
              <w:rPr>
                <w:rFonts w:ascii="Times New Roman" w:hAnsi="Times New Roman" w:eastAsia="宋体" w:cs="Times New Roman"/>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Times New Roman"/>
              </w:rPr>
            </w:pPr>
            <w:r>
              <w:rPr>
                <w:rFonts w:ascii="Times New Roman" w:hAnsi="Times New Roman" w:eastAsia="宋体" w:cs="Times New Roman"/>
              </w:rPr>
              <w:t>Procurement needs for public service projects</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Times New Roman"/>
              </w:rPr>
            </w:pPr>
            <w:r>
              <w:rPr>
                <w:rFonts w:ascii="Times New Roman" w:hAnsi="Times New Roman" w:eastAsia="宋体" w:cs="Times New Roman"/>
              </w:rPr>
              <w:t>The function or objective to be realized by the procurement object; all technical, service and safety requirements that meet the demand of the project; the quantity of procurement objects, the time and place of delivery or implementation; the acceptance criteria of procurement objects.</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spacing w:before="3"/>
              <w:ind w:left="22" w:leftChars="10" w:right="22" w:rightChars="10"/>
              <w:rPr>
                <w:rFonts w:ascii="Times New Roman" w:hAnsi="Times New Roman" w:eastAsia="宋体" w:cs="Times New Roman"/>
              </w:rPr>
            </w:pPr>
            <w:r>
              <w:rPr>
                <w:rFonts w:ascii="Times New Roman" w:hAnsi="Times New Roman" w:eastAsia="宋体" w:cs="Times New Roman"/>
                <w:i/>
                <w:iCs/>
              </w:rPr>
              <w:t>Regulation of the Ministry of Finance on the Disclosure of Government Procurement Information</w:t>
            </w:r>
            <w:r>
              <w:rPr>
                <w:rFonts w:ascii="Times New Roman" w:hAnsi="Times New Roman" w:eastAsia="宋体" w:cs="Times New Roman"/>
              </w:rPr>
              <w:t xml:space="preserve"> (Cai Ku [2015] No. 135), and </w:t>
            </w:r>
            <w:r>
              <w:rPr>
                <w:rFonts w:ascii="Times New Roman" w:hAnsi="Times New Roman" w:eastAsia="宋体" w:cs="Times New Roman"/>
                <w:i/>
                <w:iCs/>
              </w:rPr>
              <w:t>Guidance on Further Strengthening the Management of Government Procurement Demand and Performance Acceptance</w:t>
            </w:r>
            <w:r>
              <w:rPr>
                <w:rFonts w:ascii="Times New Roman" w:hAnsi="Times New Roman" w:eastAsia="宋体" w:cs="Times New Roman"/>
              </w:rPr>
              <w:t xml:space="preserve"> (Cai Ku [2016] No. 205)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rPr>
              <w:t>Disclosed in a timely manner</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Times New Roman"/>
              </w:rPr>
            </w:pPr>
            <w:r>
              <w:rPr>
                <w:rFonts w:ascii="Times New Roman" w:hAnsi="Times New Roman" w:eastAsia="宋体" w:cs="Times New Roman"/>
              </w:rPr>
              <w:t>Purchaser</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□Government website</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□Government </w:t>
            </w:r>
            <w:r>
              <w:rPr>
                <w:rFonts w:ascii="Times New Roman" w:hAnsi="Times New Roman" w:eastAsia="宋体" w:cs="Times New Roman"/>
                <w:lang w:eastAsia="zh-CN"/>
              </w:rPr>
              <w:t>gazette</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□Weibo, WeChat and news </w:t>
            </w:r>
            <w:r>
              <w:rPr>
                <w:rFonts w:ascii="Times New Roman" w:hAnsi="Times New Roman" w:eastAsia="宋体" w:cs="Times New Roman"/>
                <w:lang w:eastAsia="zh-CN"/>
              </w:rPr>
              <w:t>app</w:t>
            </w:r>
          </w:p>
          <w:p>
            <w:pPr>
              <w:pStyle w:val="10"/>
              <w:tabs>
                <w:tab w:val="left" w:pos="1479"/>
              </w:tabs>
              <w:ind w:left="22" w:leftChars="10" w:right="22" w:rightChars="10"/>
              <w:rPr>
                <w:rFonts w:ascii="Times New Roman" w:hAnsi="Times New Roman" w:eastAsia="宋体" w:cs="Times New Roman"/>
              </w:rPr>
            </w:pPr>
            <w:r>
              <w:rPr>
                <w:rFonts w:ascii="Times New Roman" w:hAnsi="Times New Roman" w:eastAsia="宋体" w:cs="Times New Roman"/>
              </w:rPr>
              <w:t>□Press conference and hearing</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□Radio &amp; TV</w:t>
            </w:r>
          </w:p>
          <w:p>
            <w:pPr>
              <w:pStyle w:val="10"/>
              <w:tabs>
                <w:tab w:val="left" w:pos="1479"/>
              </w:tabs>
              <w:ind w:left="22" w:leftChars="10" w:right="22" w:rightChars="10"/>
              <w:rPr>
                <w:rFonts w:ascii="Times New Roman" w:hAnsi="Times New Roman" w:eastAsia="宋体" w:cs="Times New Roman"/>
              </w:rPr>
            </w:pPr>
            <w:r>
              <w:rPr>
                <w:rFonts w:ascii="Times New Roman" w:hAnsi="Times New Roman" w:eastAsia="宋体" w:cs="Times New Roman"/>
              </w:rPr>
              <w:t>□Paper media</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□Open </w:t>
            </w:r>
            <w:r>
              <w:rPr>
                <w:rFonts w:ascii="Times New Roman" w:hAnsi="Times New Roman" w:eastAsia="宋体" w:cs="Times New Roman"/>
                <w:lang w:eastAsia="zh-CN"/>
              </w:rPr>
              <w:t>search outlets</w:t>
            </w:r>
          </w:p>
          <w:p>
            <w:pPr>
              <w:pStyle w:val="10"/>
              <w:tabs>
                <w:tab w:val="left" w:pos="1479"/>
              </w:tabs>
              <w:ind w:left="22" w:leftChars="10" w:right="22" w:rightChars="10"/>
              <w:rPr>
                <w:rFonts w:ascii="Times New Roman" w:hAnsi="Times New Roman" w:eastAsia="宋体" w:cs="Times New Roman"/>
              </w:rPr>
            </w:pPr>
            <w:r>
              <w:rPr>
                <w:rFonts w:ascii="Times New Roman" w:hAnsi="Times New Roman" w:eastAsia="宋体" w:cs="Times New Roman"/>
              </w:rPr>
              <w:t>□Government service center</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□Convenience service station</w:t>
            </w:r>
          </w:p>
          <w:p>
            <w:pPr>
              <w:pStyle w:val="10"/>
              <w:tabs>
                <w:tab w:val="left" w:pos="1479"/>
              </w:tabs>
              <w:ind w:left="22" w:leftChars="10" w:right="22" w:rightChars="10"/>
              <w:rPr>
                <w:rFonts w:ascii="Times New Roman" w:hAnsi="Times New Roman" w:eastAsia="宋体" w:cs="Times New Roman"/>
              </w:rPr>
            </w:pPr>
            <w:r>
              <w:rPr>
                <w:rFonts w:ascii="Times New Roman" w:hAnsi="Times New Roman" w:eastAsia="宋体" w:cs="Times New Roman"/>
              </w:rPr>
              <w:t>□Home visit/on site</w:t>
            </w:r>
          </w:p>
          <w:p>
            <w:pPr>
              <w:pStyle w:val="10"/>
              <w:spacing w:before="23"/>
              <w:ind w:left="22" w:leftChars="10" w:right="22" w:rightChars="10"/>
              <w:rPr>
                <w:rFonts w:ascii="Times New Roman" w:hAnsi="Times New Roman" w:eastAsia="宋体" w:cs="Times New Roman"/>
              </w:rPr>
            </w:pPr>
            <w:r>
              <w:rPr>
                <w:rFonts w:ascii="Times New Roman" w:hAnsi="Times New Roman" w:eastAsia="宋体" w:cs="Times New Roman"/>
              </w:rPr>
              <w:t>□Bulletin board (electronic screen) of community/enterprise and public institution/village</w:t>
            </w:r>
          </w:p>
          <w:p>
            <w:pPr>
              <w:pStyle w:val="10"/>
              <w:ind w:left="22" w:leftChars="10" w:right="22" w:rightChars="10"/>
              <w:rPr>
                <w:rFonts w:ascii="Times New Roman" w:hAnsi="Times New Roman" w:eastAsia="宋体" w:cs="Times New Roman"/>
              </w:rPr>
            </w:pPr>
            <w:r>
              <w:rPr>
                <w:rFonts w:ascii="Times New Roman" w:hAnsi="Times New Roman" w:eastAsia="宋体" w:cs="Times New Roman"/>
              </w:rPr>
              <w:t xml:space="preserve">□Targeted </w:t>
            </w:r>
            <w:r>
              <w:rPr>
                <w:rFonts w:ascii="Times New Roman" w:hAnsi="Times New Roman" w:eastAsia="宋体" w:cs="Times New Roman"/>
                <w:lang w:eastAsia="zh-CN"/>
              </w:rPr>
              <w:t>news feeds</w:t>
            </w:r>
          </w:p>
          <w:p>
            <w:pPr>
              <w:pStyle w:val="10"/>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Government Procurement Network (http://www.ccgp.gov.cn/) and its local branch networks</w:t>
            </w:r>
          </w:p>
          <w:p>
            <w:pPr>
              <w:pStyle w:val="10"/>
              <w:spacing w:before="1"/>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Financial News (China Government Procurement News)</w:t>
            </w:r>
          </w:p>
          <w:p>
            <w:pPr>
              <w:pStyle w:val="10"/>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Government Procurement</w:t>
            </w:r>
          </w:p>
          <w:p>
            <w:pPr>
              <w:pStyle w:val="10"/>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Finance State Magazine</w:t>
            </w:r>
          </w:p>
          <w:p>
            <w:pPr>
              <w:pStyle w:val="10"/>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cs="Times New Roman"/>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cs="Times New Roman"/>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rPr>
              <w:t>24</w:t>
            </w:r>
          </w:p>
        </w:tc>
        <w:tc>
          <w:tcPr>
            <w:tcW w:w="493" w:type="dxa"/>
            <w:vMerge w:val="continue"/>
            <w:tcBorders>
              <w:left w:val="single" w:color="000000" w:sz="8" w:space="0"/>
              <w:bottom w:val="nil"/>
              <w:right w:val="single" w:color="000000" w:sz="8" w:space="0"/>
            </w:tcBorders>
          </w:tcPr>
          <w:p>
            <w:pPr>
              <w:ind w:left="22" w:leftChars="10" w:right="22" w:rightChars="10"/>
              <w:rPr>
                <w:rFonts w:ascii="Times New Roman" w:hAnsi="Times New Roman" w:eastAsia="宋体" w:cs="Times New Roman"/>
              </w:rPr>
            </w:pPr>
          </w:p>
        </w:tc>
        <w:tc>
          <w:tcPr>
            <w:tcW w:w="124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Times New Roman"/>
              </w:rPr>
            </w:pPr>
            <w:r>
              <w:rPr>
                <w:rFonts w:ascii="Times New Roman" w:hAnsi="Times New Roman" w:eastAsia="宋体" w:cs="Times New Roman"/>
              </w:rPr>
              <w:t>Acceptance results of public service projects</w:t>
            </w:r>
          </w:p>
        </w:tc>
        <w:tc>
          <w:tcPr>
            <w:tcW w:w="2371"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Times New Roman"/>
              </w:rPr>
            </w:pPr>
            <w:r>
              <w:rPr>
                <w:rFonts w:ascii="Times New Roman" w:hAnsi="Times New Roman" w:eastAsia="宋体" w:cs="Times New Roman"/>
              </w:rPr>
              <w:t>The name, address and contact information of the purchaser and its purchasing agency; the name, number and contract number of the procurement project; the name of the supplier; the agency performing acceptance; the acceptance result; the person performing acceptance.</w:t>
            </w:r>
          </w:p>
        </w:tc>
        <w:tc>
          <w:tcPr>
            <w:tcW w:w="1985"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rPr>
                <w:rFonts w:ascii="Times New Roman" w:hAnsi="Times New Roman" w:eastAsia="宋体" w:cs="Times New Roman"/>
              </w:rPr>
            </w:pPr>
            <w:r>
              <w:rPr>
                <w:rFonts w:ascii="Times New Roman" w:hAnsi="Times New Roman" w:eastAsia="宋体" w:cs="Times New Roman"/>
                <w:i/>
                <w:iCs/>
              </w:rPr>
              <w:t>Regulation of the Ministry of Finance on the Disclosure of Government Procurement Information</w:t>
            </w:r>
            <w:r>
              <w:rPr>
                <w:rFonts w:ascii="Times New Roman" w:hAnsi="Times New Roman" w:eastAsia="宋体" w:cs="Times New Roman"/>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pStyle w:val="10"/>
              <w:ind w:right="22" w:rightChars="10"/>
              <w:jc w:val="center"/>
              <w:rPr>
                <w:rFonts w:ascii="Times New Roman" w:hAnsi="Times New Roman" w:eastAsia="宋体" w:cs="Times New Roman"/>
              </w:rPr>
            </w:pPr>
            <w:r>
              <w:rPr>
                <w:rFonts w:ascii="Times New Roman" w:hAnsi="Times New Roman" w:eastAsia="宋体" w:cs="Times New Roman"/>
              </w:rPr>
              <w:t>Within 2 working days from the date of completion of acceptance</w:t>
            </w:r>
          </w:p>
        </w:tc>
        <w:tc>
          <w:tcPr>
            <w:tcW w:w="1276"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both"/>
              <w:rPr>
                <w:rFonts w:ascii="Times New Roman" w:hAnsi="Times New Roman" w:eastAsia="宋体" w:cs="Times New Roman"/>
              </w:rPr>
            </w:pPr>
            <w:r>
              <w:rPr>
                <w:rFonts w:ascii="Times New Roman" w:hAnsi="Times New Roman" w:eastAsia="宋体" w:cs="Times New Roman"/>
              </w:rPr>
              <w:t>Purchaser</w:t>
            </w:r>
          </w:p>
        </w:tc>
        <w:tc>
          <w:tcPr>
            <w:tcW w:w="2835" w:type="dxa"/>
            <w:tcBorders>
              <w:top w:val="single" w:color="000000" w:sz="8" w:space="0"/>
              <w:left w:val="single" w:color="000000" w:sz="8" w:space="0"/>
              <w:bottom w:val="single" w:color="000000" w:sz="8" w:space="0"/>
              <w:right w:val="single" w:color="000000" w:sz="8" w:space="0"/>
            </w:tcBorders>
          </w:tcPr>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□Government website</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□Government </w:t>
            </w:r>
            <w:r>
              <w:rPr>
                <w:rFonts w:ascii="Times New Roman" w:hAnsi="Times New Roman" w:eastAsia="宋体" w:cs="Times New Roman"/>
                <w:lang w:eastAsia="zh-CN"/>
              </w:rPr>
              <w:t>gazette</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□Weibo, WeChat and news </w:t>
            </w:r>
            <w:r>
              <w:rPr>
                <w:rFonts w:ascii="Times New Roman" w:hAnsi="Times New Roman" w:eastAsia="宋体" w:cs="Times New Roman"/>
                <w:lang w:eastAsia="zh-CN"/>
              </w:rPr>
              <w:t>app</w:t>
            </w:r>
          </w:p>
          <w:p>
            <w:pPr>
              <w:pStyle w:val="10"/>
              <w:tabs>
                <w:tab w:val="left" w:pos="1479"/>
              </w:tabs>
              <w:ind w:left="22" w:leftChars="10" w:right="22" w:rightChars="10"/>
              <w:rPr>
                <w:rFonts w:ascii="Times New Roman" w:hAnsi="Times New Roman" w:eastAsia="宋体" w:cs="Times New Roman"/>
              </w:rPr>
            </w:pPr>
            <w:r>
              <w:rPr>
                <w:rFonts w:ascii="Times New Roman" w:hAnsi="Times New Roman" w:eastAsia="宋体" w:cs="Times New Roman"/>
              </w:rPr>
              <w:t>□Press conference and hearing</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□Radio &amp; TV</w:t>
            </w:r>
          </w:p>
          <w:p>
            <w:pPr>
              <w:pStyle w:val="10"/>
              <w:tabs>
                <w:tab w:val="left" w:pos="1479"/>
              </w:tabs>
              <w:ind w:left="22" w:leftChars="10" w:right="22" w:rightChars="10"/>
              <w:rPr>
                <w:rFonts w:ascii="Times New Roman" w:hAnsi="Times New Roman" w:eastAsia="宋体" w:cs="Times New Roman"/>
              </w:rPr>
            </w:pPr>
            <w:r>
              <w:rPr>
                <w:rFonts w:ascii="Times New Roman" w:hAnsi="Times New Roman" w:eastAsia="宋体" w:cs="Times New Roman"/>
              </w:rPr>
              <w:t>□Paper media</w:t>
            </w:r>
          </w:p>
          <w:p>
            <w:pPr>
              <w:pStyle w:val="10"/>
              <w:tabs>
                <w:tab w:val="left" w:pos="1479"/>
              </w:tabs>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□Open </w:t>
            </w:r>
            <w:r>
              <w:rPr>
                <w:rFonts w:ascii="Times New Roman" w:hAnsi="Times New Roman" w:eastAsia="宋体" w:cs="Times New Roman"/>
                <w:lang w:eastAsia="zh-CN"/>
              </w:rPr>
              <w:t>search outlets</w:t>
            </w:r>
          </w:p>
          <w:p>
            <w:pPr>
              <w:pStyle w:val="10"/>
              <w:tabs>
                <w:tab w:val="left" w:pos="1479"/>
              </w:tabs>
              <w:ind w:left="22" w:leftChars="10" w:right="22" w:rightChars="10"/>
              <w:rPr>
                <w:rFonts w:ascii="Times New Roman" w:hAnsi="Times New Roman" w:eastAsia="宋体" w:cs="Times New Roman"/>
              </w:rPr>
            </w:pPr>
            <w:r>
              <w:rPr>
                <w:rFonts w:ascii="Times New Roman" w:hAnsi="Times New Roman" w:eastAsia="宋体" w:cs="Times New Roman"/>
              </w:rPr>
              <w:t>□Government service center</w:t>
            </w:r>
          </w:p>
          <w:p>
            <w:pPr>
              <w:pStyle w:val="10"/>
              <w:tabs>
                <w:tab w:val="left" w:pos="1479"/>
              </w:tabs>
              <w:ind w:left="22" w:leftChars="10" w:right="22" w:rightChars="10"/>
              <w:rPr>
                <w:rFonts w:ascii="Times New Roman" w:hAnsi="Times New Roman" w:eastAsia="宋体" w:cs="Times New Roman"/>
              </w:rPr>
            </w:pPr>
            <w:r>
              <w:rPr>
                <w:rFonts w:ascii="Times New Roman" w:hAnsi="Times New Roman" w:eastAsia="宋体" w:cs="Times New Roman"/>
              </w:rPr>
              <w:t>□Convenience service station</w:t>
            </w:r>
            <w:r>
              <w:rPr>
                <w:rFonts w:ascii="Times New Roman" w:hAnsi="Times New Roman" w:eastAsia="宋体" w:cs="Times New Roman"/>
              </w:rPr>
              <w:tab/>
            </w:r>
            <w:r>
              <w:rPr>
                <w:rFonts w:ascii="Times New Roman" w:hAnsi="Times New Roman" w:eastAsia="宋体" w:cs="Times New Roman"/>
              </w:rPr>
              <w:t>□Home visit/on site</w:t>
            </w:r>
          </w:p>
          <w:p>
            <w:pPr>
              <w:pStyle w:val="10"/>
              <w:spacing w:before="20"/>
              <w:ind w:left="22" w:leftChars="10" w:right="22" w:rightChars="10"/>
              <w:rPr>
                <w:rFonts w:ascii="Times New Roman" w:hAnsi="Times New Roman" w:eastAsia="宋体" w:cs="Times New Roman"/>
              </w:rPr>
            </w:pPr>
            <w:r>
              <w:rPr>
                <w:rFonts w:ascii="Times New Roman" w:hAnsi="Times New Roman" w:eastAsia="宋体" w:cs="Times New Roman"/>
              </w:rPr>
              <w:t>□Bulletin board (electronic screen) of community/enterprise and public institution/village</w:t>
            </w:r>
          </w:p>
          <w:p>
            <w:pPr>
              <w:pStyle w:val="10"/>
              <w:ind w:left="22" w:leftChars="10" w:right="22" w:rightChars="10"/>
              <w:rPr>
                <w:rFonts w:ascii="Times New Roman" w:hAnsi="Times New Roman" w:eastAsia="宋体" w:cs="Times New Roman"/>
              </w:rPr>
            </w:pPr>
            <w:r>
              <w:rPr>
                <w:rFonts w:ascii="Times New Roman" w:hAnsi="Times New Roman" w:eastAsia="宋体" w:cs="Times New Roman"/>
              </w:rPr>
              <w:t xml:space="preserve">□Targeted </w:t>
            </w:r>
            <w:r>
              <w:rPr>
                <w:rFonts w:ascii="Times New Roman" w:hAnsi="Times New Roman" w:eastAsia="宋体" w:cs="Times New Roman"/>
                <w:lang w:eastAsia="zh-CN"/>
              </w:rPr>
              <w:t>news feeds</w:t>
            </w:r>
          </w:p>
          <w:p>
            <w:pPr>
              <w:pStyle w:val="10"/>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Government Procurement Network (http://www.ccgp.gov.cn/) and its local branch networks</w:t>
            </w:r>
          </w:p>
          <w:p>
            <w:pPr>
              <w:pStyle w:val="10"/>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Media designated by the financial authority of the provincial government</w:t>
            </w:r>
          </w:p>
          <w:p>
            <w:pPr>
              <w:pStyle w:val="10"/>
              <w:spacing w:before="3"/>
              <w:ind w:left="22" w:leftChars="10" w:right="22" w:rightChars="10"/>
              <w:rPr>
                <w:rFonts w:ascii="Times New Roman" w:hAnsi="Times New Roman" w:eastAsia="宋体" w:cs="Times New Roman"/>
              </w:rPr>
            </w:pPr>
            <w:r>
              <w:rPr>
                <w:rFonts w:ascii="Times New Roman" w:hAnsi="Times New Roman" w:eastAsia="宋体" w:cs="Times New Roman"/>
              </w:rPr>
              <w:t>(including specifically designated in the state plan)</w:t>
            </w:r>
          </w:p>
          <w:p>
            <w:pPr>
              <w:pStyle w:val="10"/>
              <w:spacing w:before="3"/>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Financial News (China Government Procurement News)</w:t>
            </w:r>
          </w:p>
          <w:p>
            <w:pPr>
              <w:pStyle w:val="10"/>
              <w:spacing w:before="18"/>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Government Procurement</w:t>
            </w:r>
          </w:p>
          <w:p>
            <w:pPr>
              <w:pStyle w:val="10"/>
              <w:spacing w:before="18"/>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i/>
                <w:iCs/>
              </w:rPr>
              <w:t xml:space="preserve">China Finance State Magazine  </w:t>
            </w:r>
            <w:r>
              <w:rPr>
                <w:rFonts w:ascii="Times New Roman" w:hAnsi="Times New Roman" w:eastAsia="宋体" w:cs="Times New Roman"/>
              </w:rPr>
              <w:t xml:space="preserve"> 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jc w:val="center"/>
              <w:rPr>
                <w:rFonts w:ascii="Times New Roman" w:hAnsi="Times New Roman" w:eastAsia="宋体" w:cs="Times New Roman"/>
              </w:rPr>
            </w:pPr>
          </w:p>
        </w:tc>
        <w:tc>
          <w:tcPr>
            <w:tcW w:w="709" w:type="dxa"/>
            <w:tcBorders>
              <w:top w:val="single" w:color="000000" w:sz="8" w:space="0"/>
              <w:left w:val="single" w:color="000000" w:sz="8" w:space="0"/>
              <w:bottom w:val="single" w:color="000000" w:sz="8" w:space="0"/>
              <w:right w:val="single" w:color="000000" w:sz="8" w:space="0"/>
            </w:tcBorders>
            <w:vAlign w:val="center"/>
          </w:tcPr>
          <w:p>
            <w:pPr>
              <w:pStyle w:val="10"/>
              <w:ind w:left="22" w:leftChars="10" w:right="22" w:rightChars="10"/>
              <w:jc w:val="center"/>
              <w:rPr>
                <w:rFonts w:ascii="Times New Roman" w:hAnsi="Times New Roman" w:eastAsia="宋体" w:cs="Times New Roman"/>
              </w:rPr>
            </w:pPr>
            <w:r>
              <w:rPr>
                <w:rFonts w:ascii="Times New Roman" w:hAnsi="Times New Roman" w:eastAsia="宋体" w:cs="Times New Roman"/>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cs="Times New Roman"/>
              </w:rPr>
            </w:pPr>
          </w:p>
        </w:tc>
      </w:tr>
    </w:tbl>
    <w:p>
      <w:pPr>
        <w:spacing w:before="17"/>
        <w:ind w:left="22" w:leftChars="10" w:right="22" w:rightChars="10"/>
        <w:rPr>
          <w:rFonts w:ascii="Times New Roman" w:hAnsi="Times New Roman" w:eastAsia="宋体"/>
        </w:rPr>
      </w:pPr>
    </w:p>
    <w:p>
      <w:pPr>
        <w:rPr>
          <w:rFonts w:ascii="Times New Roman" w:hAnsi="Times New Roman" w:eastAsia="宋体"/>
        </w:rPr>
      </w:pPr>
      <w:r>
        <w:rPr>
          <w:rFonts w:ascii="Times New Roman" w:hAnsi="Times New Roman" w:eastAsia="宋体"/>
        </w:rPr>
        <w:br w:type="page"/>
      </w:r>
    </w:p>
    <w:p>
      <w:pPr>
        <w:ind w:left="22" w:leftChars="10" w:right="22" w:rightChars="10"/>
        <w:rPr>
          <w:rFonts w:ascii="Times New Roman" w:hAnsi="Times New Roman" w:eastAsia="宋体"/>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Disclosed items</w:t>
            </w:r>
          </w:p>
        </w:tc>
        <w:tc>
          <w:tcPr>
            <w:tcW w:w="2371"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Basis of disclosure</w:t>
            </w:r>
          </w:p>
        </w:tc>
        <w:tc>
          <w:tcPr>
            <w:tcW w:w="1134"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Disclosed by</w:t>
            </w:r>
          </w:p>
        </w:tc>
        <w:tc>
          <w:tcPr>
            <w:tcW w:w="283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Method of disclosure</w:t>
            </w:r>
          </w:p>
        </w:tc>
      </w:tr>
      <w:tr>
        <w:tblPrEx>
          <w:tblCellMar>
            <w:top w:w="0" w:type="dxa"/>
            <w:left w:w="0" w:type="dxa"/>
            <w:bottom w:w="0" w:type="dxa"/>
            <w:right w:w="0" w:type="dxa"/>
          </w:tblCellMar>
        </w:tblPrEx>
        <w:tc>
          <w:tcPr>
            <w:tcW w:w="347"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493"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Level 1 items</w:t>
            </w:r>
          </w:p>
        </w:tc>
        <w:tc>
          <w:tcPr>
            <w:tcW w:w="1246"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Level 2 items</w:t>
            </w:r>
          </w:p>
        </w:tc>
        <w:tc>
          <w:tcPr>
            <w:tcW w:w="2371"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1985"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1134"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1276"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2835"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992"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Whole society</w:t>
            </w:r>
          </w:p>
        </w:tc>
        <w:tc>
          <w:tcPr>
            <w:tcW w:w="1134"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Specific groups (please specify)</w:t>
            </w:r>
          </w:p>
        </w:tc>
        <w:tc>
          <w:tcPr>
            <w:tcW w:w="709"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Active</w:t>
            </w:r>
          </w:p>
        </w:tc>
        <w:tc>
          <w:tcPr>
            <w:tcW w:w="860"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25</w:t>
            </w:r>
          </w:p>
        </w:tc>
        <w:tc>
          <w:tcPr>
            <w:tcW w:w="493"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1246"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Notice of the decision on handling complaints, supervision and inspection</w:t>
            </w:r>
          </w:p>
        </w:tc>
        <w:tc>
          <w:tcPr>
            <w:tcW w:w="2371"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The name and address of relevant parties; the name and date of procurement related to the complaint; the complained matters or supervised and inspected matters; the handling basis; the handling result; the name of law enforcement agency; the date of disclosure.</w:t>
            </w:r>
          </w:p>
        </w:tc>
        <w:tc>
          <w:tcPr>
            <w:tcW w:w="1985"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i/>
                <w:iCs/>
              </w:rPr>
              <w:t>Opinions of the General Office of the State Council on Promoting Government Information Disclosure in the Field of Public Resource Allocation</w:t>
            </w:r>
            <w:r>
              <w:rPr>
                <w:rFonts w:ascii="Times New Roman" w:hAnsi="Times New Roman" w:eastAsia="宋体" w:cs="Times New Roman"/>
              </w:rPr>
              <w:t xml:space="preserve"> (Guo Ban Fa [2017] No. 97), and </w:t>
            </w:r>
            <w:r>
              <w:rPr>
                <w:rFonts w:ascii="Times New Roman" w:hAnsi="Times New Roman" w:eastAsia="宋体" w:cs="Times New Roman"/>
                <w:i/>
                <w:iCs/>
                <w:lang w:eastAsia="zh-CN"/>
              </w:rPr>
              <w:t>Regulation</w:t>
            </w:r>
            <w:r>
              <w:rPr>
                <w:rFonts w:ascii="Times New Roman" w:hAnsi="Times New Roman" w:eastAsia="宋体" w:cs="Times New Roman"/>
                <w:i/>
                <w:iCs/>
              </w:rPr>
              <w:t xml:space="preserve"> of the Ministry of Finance on the Disclosure of Government Procurement Information</w:t>
            </w:r>
            <w:r>
              <w:rPr>
                <w:rFonts w:ascii="Times New Roman" w:hAnsi="Times New Roman" w:eastAsia="宋体" w:cs="Times New Roman"/>
              </w:rPr>
              <w:t xml:space="preserve"> (Cai Ku [2015] No. 135)</w:t>
            </w:r>
          </w:p>
        </w:tc>
        <w:tc>
          <w:tcPr>
            <w:tcW w:w="1134"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Within 5 working days after the completion and execution of the relevant submission and approval procedures</w:t>
            </w:r>
          </w:p>
        </w:tc>
        <w:tc>
          <w:tcPr>
            <w:tcW w:w="1276"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Financial authority</w:t>
            </w:r>
          </w:p>
        </w:tc>
        <w:tc>
          <w:tcPr>
            <w:tcW w:w="2835" w:type="dxa"/>
            <w:tcBorders>
              <w:top w:val="single" w:color="000000" w:sz="8" w:space="0"/>
              <w:left w:val="single" w:color="000000" w:sz="8" w:space="0"/>
              <w:right w:val="single" w:color="000000" w:sz="8" w:space="0"/>
            </w:tcBorders>
          </w:tcPr>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□Government website</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□Government </w:t>
            </w:r>
            <w:r>
              <w:rPr>
                <w:rFonts w:ascii="Times New Roman" w:hAnsi="Times New Roman" w:eastAsia="宋体" w:cs="Times New Roman"/>
                <w:lang w:eastAsia="zh-CN"/>
              </w:rPr>
              <w:t>gazette</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□Weibo, WeChat and news </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lang w:eastAsia="zh-CN"/>
              </w:rPr>
              <w:t>app</w:t>
            </w:r>
          </w:p>
          <w:p>
            <w:pPr>
              <w:ind w:left="22" w:leftChars="10" w:right="22" w:rightChars="10"/>
              <w:rPr>
                <w:rFonts w:ascii="Times New Roman" w:hAnsi="Times New Roman" w:eastAsia="宋体" w:cs="Times New Roman"/>
              </w:rPr>
            </w:pPr>
            <w:r>
              <w:rPr>
                <w:rFonts w:ascii="Times New Roman" w:hAnsi="Times New Roman" w:eastAsia="宋体" w:cs="Times New Roman"/>
              </w:rPr>
              <w:t>□Press conference and hearing</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□Radio &amp; TV</w:t>
            </w:r>
          </w:p>
          <w:p>
            <w:pPr>
              <w:ind w:left="22" w:leftChars="10" w:right="22" w:rightChars="10"/>
              <w:rPr>
                <w:rFonts w:ascii="Times New Roman" w:hAnsi="Times New Roman" w:eastAsia="宋体" w:cs="Times New Roman"/>
              </w:rPr>
            </w:pPr>
            <w:r>
              <w:rPr>
                <w:rFonts w:ascii="Times New Roman" w:hAnsi="Times New Roman" w:eastAsia="宋体" w:cs="Times New Roman"/>
              </w:rPr>
              <w:t>□Paper media</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□Open </w:t>
            </w:r>
            <w:r>
              <w:rPr>
                <w:rFonts w:ascii="Times New Roman" w:hAnsi="Times New Roman" w:eastAsia="宋体" w:cs="Times New Roman"/>
                <w:lang w:eastAsia="zh-CN"/>
              </w:rPr>
              <w:t>search outlets</w:t>
            </w:r>
            <w:r>
              <w:rPr>
                <w:rFonts w:ascii="Times New Roman" w:hAnsi="Times New Roman" w:eastAsia="宋体" w:cs="Times New Roman"/>
              </w:rPr>
              <w:tab/>
            </w:r>
          </w:p>
          <w:p>
            <w:pPr>
              <w:ind w:left="22" w:leftChars="10" w:right="22" w:rightChars="10"/>
              <w:rPr>
                <w:rFonts w:ascii="Times New Roman" w:hAnsi="Times New Roman" w:eastAsia="宋体" w:cs="Times New Roman"/>
              </w:rPr>
            </w:pPr>
            <w:r>
              <w:rPr>
                <w:rFonts w:ascii="Times New Roman" w:hAnsi="Times New Roman" w:eastAsia="宋体" w:cs="Times New Roman"/>
              </w:rPr>
              <w:t>□Government service center</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□Convenience service station</w:t>
            </w:r>
          </w:p>
          <w:p>
            <w:pPr>
              <w:ind w:left="22" w:leftChars="10" w:right="22" w:rightChars="10"/>
              <w:rPr>
                <w:rFonts w:ascii="Times New Roman" w:hAnsi="Times New Roman" w:eastAsia="宋体" w:cs="Times New Roman"/>
              </w:rPr>
            </w:pPr>
            <w:r>
              <w:rPr>
                <w:rFonts w:ascii="Times New Roman" w:hAnsi="Times New Roman" w:eastAsia="宋体" w:cs="Times New Roman"/>
              </w:rPr>
              <w:t>□Home visit/on site</w:t>
            </w:r>
          </w:p>
          <w:p>
            <w:pPr>
              <w:ind w:left="22" w:leftChars="10" w:right="22" w:rightChars="10"/>
              <w:rPr>
                <w:rFonts w:ascii="Times New Roman" w:hAnsi="Times New Roman" w:eastAsia="宋体" w:cs="Times New Roman"/>
              </w:rPr>
            </w:pPr>
            <w:r>
              <w:rPr>
                <w:rFonts w:ascii="Times New Roman" w:hAnsi="Times New Roman" w:eastAsia="宋体" w:cs="Times New Roman"/>
              </w:rPr>
              <w:t>□Bulletin board (electronic screen) of community/enterprise and public institution/village</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□Targeted </w:t>
            </w:r>
            <w:r>
              <w:rPr>
                <w:rFonts w:ascii="Times New Roman" w:hAnsi="Times New Roman" w:eastAsia="宋体" w:cs="Times New Roman"/>
                <w:lang w:eastAsia="zh-CN"/>
              </w:rPr>
              <w:t>news feeds</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Government Procurement Network (http://www.ccgp.gov.cn/) and its local branch networks</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Media designated by the financial authority of the provincial government (including specifically designated in the state plan)</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Financial News (China Government Procurement</w:t>
            </w:r>
          </w:p>
          <w:p>
            <w:pPr>
              <w:ind w:left="22" w:leftChars="10" w:right="22" w:rightChars="10"/>
              <w:rPr>
                <w:rFonts w:ascii="Times New Roman" w:hAnsi="Times New Roman" w:eastAsia="宋体" w:cs="Times New Roman"/>
              </w:rPr>
            </w:pPr>
            <w:r>
              <w:rPr>
                <w:rFonts w:ascii="Times New Roman" w:hAnsi="Times New Roman" w:eastAsia="宋体" w:cs="Times New Roman"/>
              </w:rPr>
              <w:t>News)</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Government Procurement</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Finance State Magazine</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Public resource trading platform</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Credit China</w:t>
            </w:r>
          </w:p>
        </w:tc>
        <w:tc>
          <w:tcPr>
            <w:tcW w:w="992"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w:t>
            </w:r>
          </w:p>
        </w:tc>
        <w:tc>
          <w:tcPr>
            <w:tcW w:w="1134"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709" w:type="dxa"/>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w:t>
            </w:r>
          </w:p>
        </w:tc>
        <w:tc>
          <w:tcPr>
            <w:tcW w:w="860" w:type="dxa"/>
            <w:tcBorders>
              <w:top w:val="single" w:color="000000" w:sz="8" w:space="0"/>
              <w:left w:val="single" w:color="000000" w:sz="8" w:space="0"/>
              <w:right w:val="single" w:color="000000" w:sz="8" w:space="0"/>
            </w:tcBorders>
          </w:tcPr>
          <w:p>
            <w:pPr>
              <w:ind w:left="22" w:leftChars="10" w:right="22" w:rightChars="10"/>
              <w:rPr>
                <w:rFonts w:ascii="Times New Roman" w:hAnsi="Times New Roman" w:eastAsia="宋体" w:cs="Times New Roman"/>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26</w:t>
            </w:r>
          </w:p>
        </w:tc>
        <w:tc>
          <w:tcPr>
            <w:tcW w:w="493"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Notice of the assessment results of centralized procurement organizations</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The name of the centralized procurement organization, assessment content, assessment method, assessment result, existing problems, assessment organization, etc.</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i/>
                <w:iCs/>
              </w:rPr>
              <w:t xml:space="preserve">Opinions of the General Office of the State Council on Promoting Government Information Disclosure in the Field of Public Resource Allocation </w:t>
            </w:r>
            <w:r>
              <w:rPr>
                <w:rFonts w:ascii="Times New Roman" w:hAnsi="Times New Roman" w:eastAsia="宋体" w:cs="Times New Roman"/>
              </w:rPr>
              <w:t xml:space="preserve">(Guo Ban Fa [2017] No. 97), and </w:t>
            </w:r>
            <w:r>
              <w:rPr>
                <w:rFonts w:ascii="Times New Roman" w:hAnsi="Times New Roman" w:eastAsia="宋体" w:cs="Times New Roman"/>
                <w:i/>
                <w:iCs/>
                <w:lang w:eastAsia="zh-CN"/>
              </w:rPr>
              <w:t>Regulation</w:t>
            </w:r>
            <w:r>
              <w:rPr>
                <w:rFonts w:ascii="Times New Roman" w:hAnsi="Times New Roman" w:eastAsia="宋体" w:cs="Times New Roman"/>
                <w:i/>
                <w:iCs/>
              </w:rPr>
              <w:t xml:space="preserve"> of the Ministry of Finance on the Disclosure of Government Procurement Information</w:t>
            </w:r>
            <w:r>
              <w:rPr>
                <w:rFonts w:ascii="Times New Roman" w:hAnsi="Times New Roman" w:eastAsia="宋体" w:cs="Times New Roman"/>
              </w:rPr>
              <w:t xml:space="preserve"> (Cai Ku [2015] No. 135)</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Within 5 working days after the completion and execution of the relevant submission and approval procedures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Finance authority</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□Government website</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□Government </w:t>
            </w:r>
            <w:r>
              <w:rPr>
                <w:rFonts w:ascii="Times New Roman" w:hAnsi="Times New Roman" w:eastAsia="宋体" w:cs="Times New Roman"/>
                <w:lang w:eastAsia="zh-CN"/>
              </w:rPr>
              <w:t>gazette</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□Weibo, WeChat and news </w:t>
            </w:r>
            <w:r>
              <w:rPr>
                <w:rFonts w:ascii="Times New Roman" w:hAnsi="Times New Roman" w:eastAsia="宋体" w:cs="Times New Roman"/>
                <w:lang w:eastAsia="zh-CN"/>
              </w:rPr>
              <w:t>app</w:t>
            </w:r>
          </w:p>
          <w:p>
            <w:pPr>
              <w:ind w:left="22" w:leftChars="10" w:right="22" w:rightChars="10"/>
              <w:rPr>
                <w:rFonts w:ascii="Times New Roman" w:hAnsi="Times New Roman" w:eastAsia="宋体" w:cs="Times New Roman"/>
              </w:rPr>
            </w:pPr>
            <w:r>
              <w:rPr>
                <w:rFonts w:ascii="Times New Roman" w:hAnsi="Times New Roman" w:eastAsia="宋体" w:cs="Times New Roman"/>
              </w:rPr>
              <w:t>□Press conference and hearing</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□Radio &amp; TV</w:t>
            </w:r>
          </w:p>
          <w:p>
            <w:pPr>
              <w:ind w:left="22" w:leftChars="10" w:right="22" w:rightChars="10"/>
              <w:rPr>
                <w:rFonts w:ascii="Times New Roman" w:hAnsi="Times New Roman" w:eastAsia="宋体" w:cs="Times New Roman"/>
              </w:rPr>
            </w:pPr>
            <w:r>
              <w:rPr>
                <w:rFonts w:ascii="Times New Roman" w:hAnsi="Times New Roman" w:eastAsia="宋体" w:cs="Times New Roman"/>
              </w:rPr>
              <w:t>□Paper media</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□Open </w:t>
            </w:r>
            <w:r>
              <w:rPr>
                <w:rFonts w:ascii="Times New Roman" w:hAnsi="Times New Roman" w:eastAsia="宋体" w:cs="Times New Roman"/>
                <w:lang w:eastAsia="zh-CN"/>
              </w:rPr>
              <w:t>search outlets</w:t>
            </w:r>
            <w:r>
              <w:rPr>
                <w:rFonts w:ascii="Times New Roman" w:hAnsi="Times New Roman" w:eastAsia="宋体" w:cs="Times New Roman"/>
              </w:rPr>
              <w:tab/>
            </w:r>
          </w:p>
          <w:p>
            <w:pPr>
              <w:ind w:left="22" w:leftChars="10" w:right="22" w:rightChars="10"/>
              <w:rPr>
                <w:rFonts w:ascii="Times New Roman" w:hAnsi="Times New Roman" w:eastAsia="宋体" w:cs="Times New Roman"/>
              </w:rPr>
            </w:pPr>
            <w:r>
              <w:rPr>
                <w:rFonts w:ascii="Times New Roman" w:hAnsi="Times New Roman" w:eastAsia="宋体" w:cs="Times New Roman"/>
              </w:rPr>
              <w:t>□Government service center</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□Convenience service station</w:t>
            </w:r>
            <w:r>
              <w:rPr>
                <w:rFonts w:ascii="Times New Roman" w:hAnsi="Times New Roman" w:eastAsia="宋体" w:cs="Times New Roman"/>
              </w:rPr>
              <w:tab/>
            </w:r>
          </w:p>
          <w:p>
            <w:pPr>
              <w:ind w:left="22" w:leftChars="10" w:right="22" w:rightChars="10"/>
              <w:rPr>
                <w:rFonts w:ascii="Times New Roman" w:hAnsi="Times New Roman" w:eastAsia="宋体" w:cs="Times New Roman"/>
              </w:rPr>
            </w:pPr>
            <w:r>
              <w:rPr>
                <w:rFonts w:ascii="Times New Roman" w:hAnsi="Times New Roman" w:eastAsia="宋体" w:cs="Times New Roman"/>
              </w:rPr>
              <w:t>□Home visit/on site</w:t>
            </w:r>
          </w:p>
          <w:p>
            <w:pPr>
              <w:ind w:left="22" w:leftChars="10" w:right="22" w:rightChars="10"/>
              <w:rPr>
                <w:rFonts w:ascii="Times New Roman" w:hAnsi="Times New Roman" w:eastAsia="宋体" w:cs="Times New Roman"/>
              </w:rPr>
            </w:pPr>
            <w:r>
              <w:rPr>
                <w:rFonts w:ascii="Times New Roman" w:hAnsi="Times New Roman" w:eastAsia="宋体" w:cs="Times New Roman"/>
              </w:rPr>
              <w:t>□Bulletin board (electronic screen) of community/enterprise and</w:t>
            </w:r>
          </w:p>
          <w:p>
            <w:pPr>
              <w:ind w:left="22" w:leftChars="10" w:right="22" w:rightChars="10"/>
              <w:rPr>
                <w:rFonts w:ascii="Times New Roman" w:hAnsi="Times New Roman" w:eastAsia="宋体" w:cs="Times New Roman"/>
              </w:rPr>
            </w:pPr>
            <w:r>
              <w:rPr>
                <w:rFonts w:ascii="Times New Roman" w:hAnsi="Times New Roman" w:eastAsia="宋体" w:cs="Times New Roman"/>
              </w:rPr>
              <w:t>public institution/village</w:t>
            </w:r>
          </w:p>
          <w:p>
            <w:pPr>
              <w:ind w:left="22" w:leftChars="10" w:right="22" w:rightChars="10"/>
              <w:rPr>
                <w:rFonts w:ascii="Times New Roman" w:hAnsi="Times New Roman" w:eastAsia="宋体" w:cs="Times New Roman"/>
                <w:lang w:eastAsia="zh-CN"/>
              </w:rPr>
            </w:pPr>
            <w:r>
              <w:rPr>
                <w:rFonts w:ascii="Times New Roman" w:hAnsi="Times New Roman" w:eastAsia="宋体" w:cs="Times New Roman"/>
              </w:rPr>
              <w:t xml:space="preserve">□Targeted </w:t>
            </w:r>
            <w:r>
              <w:rPr>
                <w:rFonts w:ascii="Times New Roman" w:hAnsi="Times New Roman" w:eastAsia="宋体" w:cs="Times New Roman"/>
                <w:lang w:eastAsia="zh-CN"/>
              </w:rPr>
              <w:t>news feeds</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Government Procurement Network (http://www.ccgp.gov.cn/) and its local branch networks</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Media designated by the financial authority of the provincial government (including specifically designated in the state plan)</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Financial News (China Government Procurement News)</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Government Procurement</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China Finance State Magazine</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Public resource trading platform</w:t>
            </w:r>
          </w:p>
          <w:p>
            <w:pPr>
              <w:ind w:left="22" w:leftChars="10" w:right="22" w:rightChars="10"/>
              <w:rPr>
                <w:rFonts w:ascii="Times New Roman" w:hAnsi="Times New Roman" w:eastAsia="宋体" w:cs="Times New Roman"/>
              </w:rPr>
            </w:pPr>
            <w:r>
              <w:rPr>
                <w:rFonts w:ascii="Times New Roman" w:hAnsi="Times New Roman" w:eastAsia="宋体" w:cs="Times New Roman"/>
              </w:rPr>
              <w:sym w:font="Wingdings" w:char="F0FE"/>
            </w:r>
            <w:r>
              <w:rPr>
                <w:rFonts w:ascii="Times New Roman" w:hAnsi="Times New Roman" w:eastAsia="宋体" w:cs="Times New Roman"/>
              </w:rPr>
              <w:t>Credit China</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cs="Times New Roman"/>
              </w:rPr>
            </w:pPr>
            <w:r>
              <w:rPr>
                <w:rFonts w:ascii="Times New Roman" w:hAnsi="Times New Roman" w:eastAsia="宋体" w:cs="Times New Roman"/>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cs="Times New Roman"/>
              </w:rPr>
            </w:pPr>
          </w:p>
        </w:tc>
      </w:tr>
    </w:tbl>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r>
        <w:rPr>
          <w:rFonts w:ascii="Times New Roman" w:hAnsi="Times New Roman" w:eastAsia="宋体"/>
        </w:rPr>
        <w:br w:type="page"/>
      </w:r>
    </w:p>
    <w:p>
      <w:pPr>
        <w:ind w:left="22" w:leftChars="10" w:right="22" w:rightChars="10"/>
        <w:rPr>
          <w:rFonts w:ascii="Times New Roman" w:hAnsi="Times New Roman" w:eastAsia="宋体"/>
        </w:rPr>
      </w:pPr>
    </w:p>
    <w:tbl>
      <w:tblPr>
        <w:tblStyle w:val="8"/>
        <w:tblW w:w="0" w:type="auto"/>
        <w:tblInd w:w="89" w:type="dxa"/>
        <w:tblLayout w:type="fixed"/>
        <w:tblCellMar>
          <w:top w:w="0" w:type="dxa"/>
          <w:left w:w="0" w:type="dxa"/>
          <w:bottom w:w="0" w:type="dxa"/>
          <w:right w:w="0" w:type="dxa"/>
        </w:tblCellMar>
      </w:tblPr>
      <w:tblGrid>
        <w:gridCol w:w="488"/>
        <w:gridCol w:w="352"/>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488"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w:t>
            </w:r>
          </w:p>
        </w:tc>
        <w:tc>
          <w:tcPr>
            <w:tcW w:w="1598"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items</w:t>
            </w:r>
          </w:p>
        </w:tc>
        <w:tc>
          <w:tcPr>
            <w:tcW w:w="2371"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Basis of disclosure</w:t>
            </w:r>
          </w:p>
        </w:tc>
        <w:tc>
          <w:tcPr>
            <w:tcW w:w="1134"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by</w:t>
            </w:r>
          </w:p>
        </w:tc>
        <w:tc>
          <w:tcPr>
            <w:tcW w:w="283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Method of disclosure</w:t>
            </w:r>
          </w:p>
        </w:tc>
      </w:tr>
      <w:tr>
        <w:tblPrEx>
          <w:tblCellMar>
            <w:top w:w="0" w:type="dxa"/>
            <w:left w:w="0" w:type="dxa"/>
            <w:bottom w:w="0" w:type="dxa"/>
            <w:right w:w="0" w:type="dxa"/>
          </w:tblCellMar>
        </w:tblPrEx>
        <w:tc>
          <w:tcPr>
            <w:tcW w:w="488"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35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Depending on application</w:t>
            </w:r>
          </w:p>
        </w:tc>
      </w:tr>
      <w:tr>
        <w:tblPrEx>
          <w:tblCellMar>
            <w:top w:w="0" w:type="dxa"/>
            <w:left w:w="0" w:type="dxa"/>
            <w:bottom w:w="0" w:type="dxa"/>
            <w:right w:w="0" w:type="dxa"/>
          </w:tblCellMar>
        </w:tblPrEx>
        <w:tc>
          <w:tcPr>
            <w:tcW w:w="488"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27</w:t>
            </w:r>
          </w:p>
        </w:tc>
        <w:tc>
          <w:tcPr>
            <w:tcW w:w="352"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Information on the transfer of state-owned land use right</w:t>
            </w: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Land transfer plan</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guiding ideology and principles of the supply of state-owned construction land; the policies for the supply of state-owned construction land; the total volume, structure, layout, schedule and mode of the supply of state-owned construction land; the parcels of land to be supplied; the measures taken to ensure the implementation of the plan.</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Allocation</w:t>
            </w:r>
            <w:r>
              <w:rPr>
                <w:rFonts w:ascii="Times New Roman" w:hAnsi="Times New Roman" w:eastAsia="宋体"/>
              </w:rPr>
              <w:t xml:space="preserve"> (Guo Ban Fa [2017] No. 97), </w:t>
            </w:r>
            <w:r>
              <w:rPr>
                <w:rFonts w:ascii="Times New Roman" w:hAnsi="Times New Roman" w:eastAsia="宋体"/>
                <w:i/>
                <w:iCs/>
              </w:rPr>
              <w:t>Regulations on the Transfer of the Right to Use State-owned Construction Land through Bidding, Auction and Listing</w:t>
            </w:r>
            <w:r>
              <w:rPr>
                <w:rFonts w:ascii="Times New Roman" w:hAnsi="Times New Roman" w:eastAsia="宋体"/>
              </w:rPr>
              <w:t xml:space="preserve"> (Decree No. 39 of the Ministry of Land Resources), and </w:t>
            </w:r>
            <w:r>
              <w:rPr>
                <w:rFonts w:ascii="Times New Roman" w:hAnsi="Times New Roman" w:eastAsia="宋体"/>
                <w:i/>
                <w:iCs/>
              </w:rPr>
              <w:t>Specifications for the Compilation of the Plan for State-owned Construction Land Supply</w:t>
            </w:r>
            <w:r>
              <w:rPr>
                <w:rFonts w:ascii="Times New Roman" w:hAnsi="Times New Roman" w:eastAsia="宋体"/>
              </w:rPr>
              <w:t xml:space="preserve"> (Trial) (September 2010)</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An annual plan for the supply of state-owned construction land is disclosed before March 31 of each year</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Administrative authorities of natural resources of the municipal or county people’s government (hereinafter referred to as the transferor)</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natural resource management authorities at all levels</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488"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28</w:t>
            </w:r>
          </w:p>
        </w:tc>
        <w:tc>
          <w:tcPr>
            <w:tcW w:w="352"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Notice of transfer through bidding, auction and listing</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name and address of the transferor; the area, boundary, spatial scope, current situation, duration of use, purpose and planning indicators of the transferred land; the qualifications of bidders and buyers, and the methods for applying for bidding and buying qualifications; the time, place and method of requesting documents of transfer by bidding, auction and listing; the time and place of bidding, auction and listing, the duration of bidding and listing, and the method of bidding; the standards and methods for determining the winning bidder; the bond for bidding; other matters that need to be disclosed.</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Allocation</w:t>
            </w:r>
            <w:r>
              <w:rPr>
                <w:rFonts w:ascii="Times New Roman" w:hAnsi="Times New Roman" w:eastAsia="宋体"/>
              </w:rPr>
              <w:t xml:space="preserve"> (Guo Ban Fa [2017] No. 97), and </w:t>
            </w:r>
            <w:r>
              <w:rPr>
                <w:rFonts w:ascii="Times New Roman" w:hAnsi="Times New Roman" w:eastAsia="宋体"/>
                <w:i/>
                <w:iCs/>
              </w:rPr>
              <w:t>Regulations on the Transfer of the Right to Use State-owned Construction Land through Bidding, Auction and Listing</w:t>
            </w:r>
            <w:r>
              <w:rPr>
                <w:rFonts w:ascii="Times New Roman" w:hAnsi="Times New Roman" w:eastAsia="宋体"/>
              </w:rPr>
              <w:t xml:space="preserve"> (Decree No. 39 of the Ministry of Land Resources)</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At least 20 days before the start of bidding, auction or listing. The listing time should not be less than 10 days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Transferor</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Tangible land market or designated sites and media (generally referring to China Land Market Network and local government media)</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488"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29</w:t>
            </w:r>
          </w:p>
        </w:tc>
        <w:tc>
          <w:tcPr>
            <w:tcW w:w="352" w:type="dxa"/>
            <w:vMerge w:val="continue"/>
            <w:tcBorders>
              <w:left w:val="single" w:color="000000" w:sz="8" w:space="0"/>
              <w:bottom w:val="nil"/>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Notice adjustment</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Notice of transfer of the right to use state-owned construction land, project overview, clarification or modification matters, and contact information.</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Regulations on the Transfer of State-owned Land Use Right through Bidding, Auction and Listing</w:t>
            </w:r>
            <w:r>
              <w:rPr>
                <w:rFonts w:ascii="Times New Roman" w:hAnsi="Times New Roman" w:eastAsia="宋体"/>
              </w:rPr>
              <w:t xml:space="preserve"> (Guo Tu Zi Fa [2006] No. 114)</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 supplementary notice should be released in time through the original channel. If it involves the change of land use conditions and other major changes that affect the land price, and the time of issuing the supplementary notice is less than 20 days before the start of the bidding, auction or listing, the bidding, auction or listing should be postponed accordingly.</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Administrative authorities of natural resources of the municipal or county people’s government</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China Land Market Network or tangible land market and other designated places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r>
        <w:rPr>
          <w:rFonts w:ascii="Times New Roman" w:hAnsi="Times New Roman" w:eastAsia="宋体"/>
        </w:rPr>
        <w:br w:type="page"/>
      </w:r>
    </w:p>
    <w:p>
      <w:pPr>
        <w:ind w:left="22" w:leftChars="10" w:right="22" w:rightChars="10"/>
        <w:rPr>
          <w:rFonts w:ascii="Times New Roman" w:hAnsi="Times New Roman" w:eastAsia="宋体"/>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items</w:t>
            </w:r>
          </w:p>
        </w:tc>
        <w:tc>
          <w:tcPr>
            <w:tcW w:w="2371"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Basis of disclosure</w:t>
            </w:r>
          </w:p>
        </w:tc>
        <w:tc>
          <w:tcPr>
            <w:tcW w:w="1134"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by</w:t>
            </w:r>
          </w:p>
        </w:tc>
        <w:tc>
          <w:tcPr>
            <w:tcW w:w="283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30</w:t>
            </w:r>
          </w:p>
        </w:tc>
        <w:tc>
          <w:tcPr>
            <w:tcW w:w="493"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Result of transfer through bidding, auction and listing (transaction announcement)</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Land location, area, use, development degree, land level, plot ratio, years of transfer, land supply method, transferee, transaction price, transaction time, etc.</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w:t>
            </w:r>
            <w:r>
              <w:rPr>
                <w:rFonts w:ascii="Times New Roman" w:hAnsi="Times New Roman" w:eastAsia="宋体"/>
              </w:rPr>
              <w:t xml:space="preserve">n (Guo Ban Fa [2017] No. 97), </w:t>
            </w:r>
            <w:r>
              <w:rPr>
                <w:rFonts w:ascii="Times New Roman" w:hAnsi="Times New Roman" w:eastAsia="宋体"/>
                <w:i/>
                <w:iCs/>
              </w:rPr>
              <w:t>Regulations on the Transfer of the Right to Use State-owned Construction Land through Bidding, Auction and Listing</w:t>
            </w:r>
            <w:r>
              <w:rPr>
                <w:rFonts w:ascii="Times New Roman" w:hAnsi="Times New Roman" w:eastAsia="宋体"/>
              </w:rPr>
              <w:t xml:space="preserve"> (Decree No. 39 of the Ministry of Land Resources), and </w:t>
            </w:r>
            <w:r>
              <w:rPr>
                <w:rFonts w:ascii="Times New Roman" w:hAnsi="Times New Roman" w:eastAsia="宋体"/>
                <w:i/>
                <w:iCs/>
              </w:rPr>
              <w:t>Regulations on the Transfer of State-owned Land Use Right through Bidding, Auction and Listing</w:t>
            </w:r>
            <w:r>
              <w:rPr>
                <w:rFonts w:ascii="Times New Roman" w:hAnsi="Times New Roman" w:eastAsia="宋体"/>
              </w:rPr>
              <w:t xml:space="preserve"> (Guo Tu Zi Fa [2006] No. 114)</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Within 10 working days after the completion of the bidding, auction or listing</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Transferor</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Tangible land market or designated sites and media (generally referring to China Land Market Network and local government media)</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31</w:t>
            </w:r>
          </w:p>
        </w:tc>
        <w:tc>
          <w:tcPr>
            <w:tcW w:w="493"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Supply results</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results of annual supply of the right to use state-owned construction land.</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Allocation</w:t>
            </w:r>
            <w:r>
              <w:rPr>
                <w:rFonts w:ascii="Times New Roman" w:hAnsi="Times New Roman" w:eastAsia="宋体"/>
              </w:rPr>
              <w:t xml:space="preserve"> (Guo Ban Fa [2017] No. 97)</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in a timely manner</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Natural resource management authorities at all levels</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natural resource management authorities at all levels</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32</w:t>
            </w:r>
          </w:p>
        </w:tc>
        <w:tc>
          <w:tcPr>
            <w:tcW w:w="493" w:type="dxa"/>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Notice of transfer through bidding, auction and listing</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name and place of the transferor and mining right trading platform; the brief information of the transferred mining right, including project name, type of mine, geographical location, coordinates of the range of inflection points, area, resource reserves (degree of exploration), mining elevation, development and utilization of resources, proposed years of transfer, as well as exploration input, geological environment protection of mine and land reclamation requirements; the qualifications of bidders or buyers; the transfer method, and the transaction time and place; the way to obtain the bidding, auction and listing documents and the starting and ending time and method of application for registration; the standards and methods for determining the winning bidder and buyer; the tips and risk warnings for dishonest joint punishment in the field of public resource trading; the way to deal with the objection to mining right trading; other matters to be disclosed.</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Allocation</w:t>
            </w:r>
            <w:r>
              <w:rPr>
                <w:rFonts w:ascii="Times New Roman" w:hAnsi="Times New Roman" w:eastAsia="宋体"/>
              </w:rPr>
              <w:t xml:space="preserve"> (Guo Ban Fa [2017] No. 97), </w:t>
            </w:r>
            <w:r>
              <w:rPr>
                <w:rFonts w:ascii="Times New Roman" w:hAnsi="Times New Roman" w:eastAsia="宋体"/>
                <w:i/>
                <w:iCs/>
                <w:lang w:eastAsia="zh-CN"/>
              </w:rPr>
              <w:t>Regulation</w:t>
            </w:r>
            <w:r>
              <w:rPr>
                <w:rFonts w:ascii="Times New Roman" w:hAnsi="Times New Roman" w:eastAsia="宋体"/>
                <w:i/>
                <w:iCs/>
              </w:rPr>
              <w:t xml:space="preserve"> of the Ministry of Land Resources on the Issuance of Mining Right Trading Rules</w:t>
            </w:r>
            <w:r>
              <w:rPr>
                <w:rFonts w:ascii="Times New Roman" w:hAnsi="Times New Roman" w:eastAsia="宋体"/>
              </w:rPr>
              <w:t xml:space="preserve"> (Guo Tu Zi Gui [2017] No. 7), and </w:t>
            </w:r>
            <w:r>
              <w:rPr>
                <w:rFonts w:ascii="Times New Roman" w:hAnsi="Times New Roman" w:eastAsia="宋体"/>
                <w:i/>
                <w:iCs/>
              </w:rPr>
              <w:t>Regulation of the Ministry of Natural Resources on the Adjustment to the Provisions of Mining Right Trading Rules</w:t>
            </w:r>
            <w:r>
              <w:rPr>
                <w:rFonts w:ascii="Times New Roman" w:hAnsi="Times New Roman" w:eastAsia="宋体"/>
              </w:rPr>
              <w:t xml:space="preserve"> (Zi Ran Zi Fa [2018] No. 175)</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20 working days before the deadline for submission of bids, the date of public auction or the start date of listing. The listing time should not be less than 10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Competent authorities of natural resources</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p>
            <w:pPr>
              <w:ind w:left="22" w:leftChars="10" w:right="22" w:rightChars="10"/>
              <w:rPr>
                <w:rFonts w:ascii="Times New Roman" w:hAnsi="Times New Roman" w:eastAsia="宋体"/>
              </w:rPr>
            </w:pPr>
            <w:r>
              <w:rPr>
                <w:rFonts w:ascii="Times New Roman" w:hAnsi="Times New Roman" w:eastAsia="宋体"/>
              </w:rPr>
              <w:t>Disclosed simultaneously on the following platforms: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Portal of the Ministry of Natural Resources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Portals of natural resources authorities at the same level</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Mining rights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r>
        <w:rPr>
          <w:rFonts w:ascii="Times New Roman" w:hAnsi="Times New Roman" w:eastAsia="宋体"/>
        </w:rPr>
        <w:br w:type="page"/>
      </w:r>
    </w:p>
    <w:p>
      <w:pPr>
        <w:ind w:left="22" w:leftChars="10" w:right="22" w:rightChars="10"/>
        <w:rPr>
          <w:rFonts w:ascii="Times New Roman" w:hAnsi="Times New Roman" w:eastAsia="宋体"/>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items</w:t>
            </w:r>
          </w:p>
        </w:tc>
        <w:tc>
          <w:tcPr>
            <w:tcW w:w="2371"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Basis of disclosure</w:t>
            </w:r>
          </w:p>
        </w:tc>
        <w:tc>
          <w:tcPr>
            <w:tcW w:w="1134"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by</w:t>
            </w:r>
          </w:p>
        </w:tc>
        <w:tc>
          <w:tcPr>
            <w:tcW w:w="283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33</w:t>
            </w:r>
          </w:p>
        </w:tc>
        <w:tc>
          <w:tcPr>
            <w:tcW w:w="493"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Information on the transfer of mining right</w:t>
            </w: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Transaction results of bidding, auction and listing</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name and place of the winning bidder or buyer, and the time and place of transaction; the brief description of the prospecting blocks, area and scope of exploitation for the successful bid; the transaction price and payment time and method of mining right; the time limit for applying for registration of mining right; the ways and means of raising objections to the disclosed contents; other matters to be disclosed.</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Allocation</w:t>
            </w:r>
            <w:r>
              <w:rPr>
                <w:rFonts w:ascii="Times New Roman" w:hAnsi="Times New Roman" w:eastAsia="宋体"/>
              </w:rPr>
              <w:t xml:space="preserve"> (Guo Ban Fa [2017] No. 97), and </w:t>
            </w:r>
            <w:r>
              <w:rPr>
                <w:rFonts w:ascii="Times New Roman" w:hAnsi="Times New Roman" w:eastAsia="宋体"/>
                <w:i/>
                <w:iCs/>
              </w:rPr>
              <w:t>Regulation of the Ministry of Land Resources on the Issuance of Mining Right Trading Rules</w:t>
            </w:r>
            <w:r>
              <w:rPr>
                <w:rFonts w:ascii="Times New Roman" w:hAnsi="Times New Roman" w:eastAsia="宋体"/>
              </w:rPr>
              <w:t xml:space="preserve"> (Guo Tu Zi Gui [2017] No. 7)</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Within 5 working days after the notification of award or the signing of the transaction confirmation is issued. The disclosure period should not be less than 10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Administrative authorities of natural resources</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p>
            <w:pPr>
              <w:ind w:left="22" w:leftChars="10" w:right="22" w:rightChars="10"/>
              <w:rPr>
                <w:rFonts w:ascii="Times New Roman" w:hAnsi="Times New Roman" w:eastAsia="宋体"/>
              </w:rPr>
            </w:pPr>
            <w:r>
              <w:rPr>
                <w:rFonts w:ascii="Times New Roman" w:hAnsi="Times New Roman" w:eastAsia="宋体"/>
              </w:rPr>
              <w:t>Disclosed simultaneously on the following platforms: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Portal of the Ministry of Natural Resources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Portals of natural resources authorities at the same level</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Mining rights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34</w:t>
            </w:r>
          </w:p>
        </w:tc>
        <w:tc>
          <w:tcPr>
            <w:tcW w:w="493"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Approval results</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Information on the approval result of each project (subject to approval by natural resource management authorities at all levels upon completion of the transaction).</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Regulations of the People’s Republic of China on the Disclosure of Government Informatio</w:t>
            </w:r>
            <w:r>
              <w:rPr>
                <w:rFonts w:ascii="Times New Roman" w:hAnsi="Times New Roman" w:eastAsia="宋体"/>
              </w:rPr>
              <w:t xml:space="preserve">n, and </w:t>
            </w:r>
            <w:r>
              <w:rPr>
                <w:rFonts w:ascii="Times New Roman" w:hAnsi="Times New Roman" w:eastAsia="宋体"/>
                <w:i/>
                <w:iCs/>
              </w:rPr>
              <w:t>Opinions of the General Office of the State Council on Promoting Government Information Disclosure in the Field of Public Resource Allocatio</w:t>
            </w:r>
            <w:r>
              <w:rPr>
                <w:rFonts w:ascii="Times New Roman" w:hAnsi="Times New Roman" w:eastAsia="宋体"/>
              </w:rPr>
              <w:t>n (Guo Ban Fa [2017] No. 97)</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Within 20 working days from the date of formation of the information</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Natural resource management authorities at all levels</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natural resource management authorities at all levels</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35</w:t>
            </w:r>
          </w:p>
        </w:tc>
        <w:tc>
          <w:tcPr>
            <w:tcW w:w="493" w:type="dxa"/>
            <w:vMerge w:val="continue"/>
            <w:tcBorders>
              <w:left w:val="single" w:color="000000" w:sz="8" w:space="0"/>
              <w:bottom w:val="nil"/>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Project information</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basic information of the mining right within the effective period of the notice includes the mining right name, license number, mining right owner, type of mine and effective period.</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 xml:space="preserve">Regulations of the People’s Republic of China on the Disclosure of Government Information, and Opinions of the General Office of the State Council on Promoting Government Information Disclosure in the Field of Public Resource Allocation </w:t>
            </w:r>
            <w:r>
              <w:rPr>
                <w:rFonts w:ascii="Times New Roman" w:hAnsi="Times New Roman" w:eastAsia="宋体"/>
              </w:rPr>
              <w:t>(Guo Ban Fa [2017] No. 97)</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in a centralized manner in the first quarter of each year</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Natural resource management authorities at all levels</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natural resource management authorities at all levels</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r>
        <w:rPr>
          <w:rFonts w:ascii="Times New Roman" w:hAnsi="Times New Roman" w:eastAsia="宋体"/>
        </w:rPr>
        <w:br w:type="page"/>
      </w:r>
    </w:p>
    <w:p>
      <w:pPr>
        <w:ind w:left="22" w:leftChars="10" w:right="22" w:rightChars="10"/>
        <w:rPr>
          <w:rFonts w:ascii="Times New Roman" w:hAnsi="Times New Roman" w:eastAsia="宋体"/>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items</w:t>
            </w:r>
          </w:p>
        </w:tc>
        <w:tc>
          <w:tcPr>
            <w:tcW w:w="2371"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Basis of disclosure</w:t>
            </w:r>
          </w:p>
        </w:tc>
        <w:tc>
          <w:tcPr>
            <w:tcW w:w="1134"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by</w:t>
            </w:r>
          </w:p>
        </w:tc>
        <w:tc>
          <w:tcPr>
            <w:tcW w:w="283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36</w:t>
            </w:r>
          </w:p>
        </w:tc>
        <w:tc>
          <w:tcPr>
            <w:tcW w:w="493"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Transaction information of state-owned property rights</w:t>
            </w: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Disclosure beforr the transaction of the property rights of state-owned enterprises</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basic information on the subject matter of the transfer; the shareholder structure of the enterprise transferring the subject matter; the decision-making and approval of the transfer of property rights; the main financial index data in the latest annual audit report and the latest financial statement of the enterprise transferring the subject matter, including but not limited to the total assets, total liabilities, owners’ equity, operating income, net profit, etc. (the corresponding data in the latest annual audit report should be disclosed if the equity participation right is transferred); the transferee’s qualification conditions (applicable to the situation where the transferee has special requirements).</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w:t>
            </w:r>
            <w:r>
              <w:rPr>
                <w:rFonts w:ascii="Times New Roman" w:hAnsi="Times New Roman" w:eastAsia="宋体"/>
              </w:rPr>
              <w:t xml:space="preserve">n (Guo Ban Fa [2017] No. 97), and </w:t>
            </w:r>
            <w:r>
              <w:rPr>
                <w:rFonts w:ascii="Times New Roman" w:hAnsi="Times New Roman" w:eastAsia="宋体"/>
                <w:i/>
                <w:iCs/>
              </w:rPr>
              <w:t>Measures for the Supervision and Administration of Trading of State-owned assets of Enterprises</w:t>
            </w:r>
            <w:r>
              <w:rPr>
                <w:rFonts w:ascii="Times New Roman" w:hAnsi="Times New Roman" w:eastAsia="宋体"/>
              </w:rPr>
              <w:t xml:space="preserve"> (Decree No. 32 of the State-owned Assets Supervision and Administration Commission and the Ministry of Finance in 2016)</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in time. The time for formal disclosure should not be less than 20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Transferor</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property rights trading agencies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37</w:t>
            </w:r>
          </w:p>
        </w:tc>
        <w:tc>
          <w:tcPr>
            <w:tcW w:w="493" w:type="dxa"/>
            <w:vMerge w:val="continue"/>
            <w:tcBorders>
              <w:left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Disclosure of the transfer of property rights of state-owned enterprises</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basic information on the subject matter of the transfer; the shareholder structure of the enterprise transferring the subject matter; the decision-making and approval of the transfer of property rights; the main financial indexes in the latest annual audit report and the latest financial statement of the enterprise transferring the subject matter, including but not limited to the total assets, total liabilities, owners’ equity, operating income, net profit, etc. (the corresponding data in the latest annual audit report should be disclosed if the equity participation right is transferred); the transferee’s qualification conditions (applicable to the situation where the transferee has special requirements); the terms and floor price of trading; whether the management of the enterprise participates in the transfer, and whether the original shareholders of the limited liability company give up the priority right of transfer; the bidding mode and relevant evaluation criteria for the selection of the transferee; other matters that need to be disclosed.</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Allocation</w:t>
            </w:r>
            <w:r>
              <w:rPr>
                <w:rFonts w:ascii="Times New Roman" w:hAnsi="Times New Roman" w:eastAsia="宋体"/>
              </w:rPr>
              <w:t xml:space="preserve"> (Guo Ban Fa [2017] No. 97), and </w:t>
            </w:r>
            <w:r>
              <w:rPr>
                <w:rFonts w:ascii="Times New Roman" w:hAnsi="Times New Roman" w:eastAsia="宋体"/>
                <w:i/>
                <w:iCs/>
              </w:rPr>
              <w:t>Measures for the Supervision and Administration of Trading of State-owned assets of Enterprises</w:t>
            </w:r>
            <w:r>
              <w:rPr>
                <w:rFonts w:ascii="Times New Roman" w:hAnsi="Times New Roman" w:eastAsia="宋体"/>
              </w:rPr>
              <w:t xml:space="preserve"> (Decree No. 32 of the State-owned Assets Supervision and Administration Commission and the Ministry of Finance in 2016)</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in time. The time for formal disclosure should not be less than 20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Transferor</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property rights trading agencies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38</w:t>
            </w:r>
          </w:p>
        </w:tc>
        <w:tc>
          <w:tcPr>
            <w:tcW w:w="493" w:type="dxa"/>
            <w:vMerge w:val="continue"/>
            <w:tcBorders>
              <w:left w:val="single" w:color="000000" w:sz="8" w:space="0"/>
              <w:bottom w:val="nil"/>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Transaction Announcement of the transfer of property rights of state-owned enterprises</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name of the transaction target, the assessment result of the transfer target, the transfer floor price, and the transaction price.</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Allocation</w:t>
            </w:r>
            <w:r>
              <w:rPr>
                <w:rFonts w:ascii="Times New Roman" w:hAnsi="Times New Roman" w:eastAsia="宋体"/>
              </w:rPr>
              <w:t xml:space="preserve"> (Guo Ban Fa [2017] No. 97), and </w:t>
            </w:r>
            <w:r>
              <w:rPr>
                <w:rFonts w:ascii="Times New Roman" w:hAnsi="Times New Roman" w:eastAsia="宋体"/>
                <w:i/>
                <w:iCs/>
              </w:rPr>
              <w:t xml:space="preserve">Measures for the Supervision and Administration of Trading of State-owned assets of Enterprises </w:t>
            </w:r>
            <w:r>
              <w:rPr>
                <w:rFonts w:ascii="Times New Roman" w:hAnsi="Times New Roman" w:eastAsia="宋体"/>
              </w:rPr>
              <w:t>(Decree No. 32 of the State-owned Assets Supervision and Administration Commission and the Ministry of Finance in 2016)</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in time for no shorter than 5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Property rights trading agencies</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property rights trading agencies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r>
        <w:rPr>
          <w:rFonts w:ascii="Times New Roman" w:hAnsi="Times New Roman" w:eastAsia="宋体"/>
        </w:rPr>
        <w:br w:type="page"/>
      </w:r>
    </w:p>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p>
    <w:p>
      <w:pPr>
        <w:ind w:left="22" w:leftChars="10" w:right="22" w:rightChars="10"/>
        <w:rPr>
          <w:rFonts w:ascii="Times New Roman" w:hAnsi="Times New Roman" w:eastAsia="宋体"/>
        </w:rPr>
      </w:pPr>
    </w:p>
    <w:tbl>
      <w:tblPr>
        <w:tblStyle w:val="8"/>
        <w:tblW w:w="0" w:type="auto"/>
        <w:tblInd w:w="89" w:type="dxa"/>
        <w:tblLayout w:type="fixed"/>
        <w:tblCellMar>
          <w:top w:w="0" w:type="dxa"/>
          <w:left w:w="0" w:type="dxa"/>
          <w:bottom w:w="0" w:type="dxa"/>
          <w:right w:w="0" w:type="dxa"/>
        </w:tblCellMar>
      </w:tblPr>
      <w:tblGrid>
        <w:gridCol w:w="347"/>
        <w:gridCol w:w="493"/>
        <w:gridCol w:w="1246"/>
        <w:gridCol w:w="2371"/>
        <w:gridCol w:w="1985"/>
        <w:gridCol w:w="1134"/>
        <w:gridCol w:w="1276"/>
        <w:gridCol w:w="2835"/>
        <w:gridCol w:w="992"/>
        <w:gridCol w:w="1134"/>
        <w:gridCol w:w="709"/>
        <w:gridCol w:w="860"/>
      </w:tblGrid>
      <w:tr>
        <w:tblPrEx>
          <w:tblCellMar>
            <w:top w:w="0" w:type="dxa"/>
            <w:left w:w="0" w:type="dxa"/>
            <w:bottom w:w="0" w:type="dxa"/>
            <w:right w:w="0" w:type="dxa"/>
          </w:tblCellMar>
        </w:tblPrEx>
        <w:tc>
          <w:tcPr>
            <w:tcW w:w="347"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w:t>
            </w:r>
          </w:p>
        </w:tc>
        <w:tc>
          <w:tcPr>
            <w:tcW w:w="173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items</w:t>
            </w:r>
          </w:p>
        </w:tc>
        <w:tc>
          <w:tcPr>
            <w:tcW w:w="2371"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contents (elements)</w:t>
            </w:r>
          </w:p>
        </w:tc>
        <w:tc>
          <w:tcPr>
            <w:tcW w:w="198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Basis of disclosure</w:t>
            </w:r>
          </w:p>
        </w:tc>
        <w:tc>
          <w:tcPr>
            <w:tcW w:w="1134"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Time limit of disclosure</w:t>
            </w:r>
          </w:p>
        </w:tc>
        <w:tc>
          <w:tcPr>
            <w:tcW w:w="1276"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by</w:t>
            </w:r>
          </w:p>
        </w:tc>
        <w:tc>
          <w:tcPr>
            <w:tcW w:w="2835"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Channel and carrier of disclosure</w:t>
            </w:r>
          </w:p>
        </w:tc>
        <w:tc>
          <w:tcPr>
            <w:tcW w:w="2126"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Disclosed to</w:t>
            </w:r>
          </w:p>
        </w:tc>
        <w:tc>
          <w:tcPr>
            <w:tcW w:w="1569" w:type="dxa"/>
            <w:gridSpan w:val="2"/>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Method of disclosure</w:t>
            </w:r>
          </w:p>
        </w:tc>
      </w:tr>
      <w:tr>
        <w:tblPrEx>
          <w:tblCellMar>
            <w:top w:w="0" w:type="dxa"/>
            <w:left w:w="0" w:type="dxa"/>
            <w:bottom w:w="0" w:type="dxa"/>
            <w:right w:w="0" w:type="dxa"/>
          </w:tblCellMar>
        </w:tblPrEx>
        <w:tc>
          <w:tcPr>
            <w:tcW w:w="347"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493"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1 items</w:t>
            </w: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Level 2 items</w:t>
            </w:r>
          </w:p>
        </w:tc>
        <w:tc>
          <w:tcPr>
            <w:tcW w:w="2371"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98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134"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76"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2835"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Whole society</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Specific groups (please specify)</w:t>
            </w: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Active</w:t>
            </w:r>
          </w:p>
        </w:tc>
        <w:tc>
          <w:tcPr>
            <w:tcW w:w="860"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Depending on application</w:t>
            </w: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39</w:t>
            </w:r>
          </w:p>
        </w:tc>
        <w:tc>
          <w:tcPr>
            <w:tcW w:w="493" w:type="dxa"/>
            <w:vMerge w:val="restart"/>
            <w:tcBorders>
              <w:top w:val="single" w:color="000000" w:sz="8" w:space="0"/>
              <w:left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Disclosure of the transfer of assets of state-owned enterprises</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basic situation of the target, transaction conditions, transfer floor price, bidding method, the relevant evaluation criteria for the selection of by the transferee, etc.</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Allocation</w:t>
            </w:r>
            <w:r>
              <w:rPr>
                <w:rFonts w:ascii="Times New Roman" w:hAnsi="Times New Roman" w:eastAsia="宋体"/>
              </w:rPr>
              <w:t xml:space="preserve"> (Guo Ban Fa [2017] No. 97), and </w:t>
            </w:r>
            <w:r>
              <w:rPr>
                <w:rFonts w:ascii="Times New Roman" w:hAnsi="Times New Roman" w:eastAsia="宋体"/>
                <w:i/>
                <w:iCs/>
              </w:rPr>
              <w:t>Measures for the Supervision and Administration of Trading of State-owned assets of Enterprises</w:t>
            </w:r>
            <w:r>
              <w:rPr>
                <w:rFonts w:ascii="Times New Roman" w:hAnsi="Times New Roman" w:eastAsia="宋体"/>
              </w:rPr>
              <w:t xml:space="preserve"> (Decree No. 32 of the State-owned Assets Supervision and Administration Commission and the Ministry of Finance in 2016)</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If the transfer floor price is higher than RMB 1 million and lower than RMB 10 million, the disclosure period should not be less than 10 working days; if the transfer floor price is higher than RMB 10 million, the disclosure period should not be less than 20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Transferor</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lang w:eastAsia="zh-CN"/>
              </w:rPr>
            </w:pPr>
            <w:r>
              <w:rPr>
                <w:rFonts w:ascii="Times New Roman" w:hAnsi="Times New Roman" w:eastAsia="宋体"/>
              </w:rPr>
              <w:t>□Convenience service station</w:t>
            </w:r>
            <w:r>
              <w:rPr>
                <w:rFonts w:ascii="Times New Roman" w:hAnsi="Times New Roman" w:eastAsia="宋体"/>
              </w:rPr>
              <w:tab/>
            </w:r>
          </w:p>
          <w:p>
            <w:pPr>
              <w:ind w:left="22" w:leftChars="10" w:right="22" w:rightChars="10"/>
              <w:rPr>
                <w:rFonts w:ascii="Times New Roman" w:hAnsi="Times New Roman" w:eastAsia="宋体"/>
              </w:rPr>
            </w:pP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property rights trading agencies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r>
        <w:tblPrEx>
          <w:tblCellMar>
            <w:top w:w="0" w:type="dxa"/>
            <w:left w:w="0" w:type="dxa"/>
            <w:bottom w:w="0" w:type="dxa"/>
            <w:right w:w="0" w:type="dxa"/>
          </w:tblCellMar>
        </w:tblPrEx>
        <w:tc>
          <w:tcPr>
            <w:tcW w:w="347"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40</w:t>
            </w:r>
          </w:p>
        </w:tc>
        <w:tc>
          <w:tcPr>
            <w:tcW w:w="493" w:type="dxa"/>
            <w:vMerge w:val="continue"/>
            <w:tcBorders>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124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hint="eastAsia" w:ascii="Times New Roman" w:hAnsi="Times New Roman" w:eastAsia="宋体"/>
                <w:lang w:eastAsia="zh-CN"/>
              </w:rPr>
              <w:t>Transaction</w:t>
            </w:r>
            <w:r>
              <w:rPr>
                <w:rFonts w:ascii="Times New Roman" w:hAnsi="Times New Roman" w:eastAsia="宋体"/>
              </w:rPr>
              <w:t xml:space="preserve"> Announcement of the  transfer of assets of state-owned enterprises</w:t>
            </w:r>
          </w:p>
        </w:tc>
        <w:tc>
          <w:tcPr>
            <w:tcW w:w="2371"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The name of the transaction, evaluated price, transfer floor price, transaction price, etc.</w:t>
            </w:r>
          </w:p>
        </w:tc>
        <w:tc>
          <w:tcPr>
            <w:tcW w:w="1985"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i/>
                <w:iCs/>
              </w:rPr>
              <w:t>Opinions of the General Office of the State Council on Promoting Government Information Disclosure in the Field of Public Resource Allocatio</w:t>
            </w:r>
            <w:r>
              <w:rPr>
                <w:rFonts w:ascii="Times New Roman" w:hAnsi="Times New Roman" w:eastAsia="宋体"/>
              </w:rPr>
              <w:t xml:space="preserve">n (Guo Ban Fa [2017] No. 97), and </w:t>
            </w:r>
            <w:r>
              <w:rPr>
                <w:rFonts w:ascii="Times New Roman" w:hAnsi="Times New Roman" w:eastAsia="宋体"/>
                <w:i/>
                <w:iCs/>
              </w:rPr>
              <w:t>Measures for the Supervision and Administration of Trading of State-owned assets of Enterprises</w:t>
            </w:r>
            <w:r>
              <w:rPr>
                <w:rFonts w:ascii="Times New Roman" w:hAnsi="Times New Roman" w:eastAsia="宋体"/>
              </w:rPr>
              <w:t xml:space="preserve"> (Decree No. 32 of the State-owned Assets Supervision and Administration Commission and the Ministry of Finance in 2016)</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No less than 5 working days</w:t>
            </w:r>
          </w:p>
        </w:tc>
        <w:tc>
          <w:tcPr>
            <w:tcW w:w="1276"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Property rights trading agencies</w:t>
            </w:r>
          </w:p>
        </w:tc>
        <w:tc>
          <w:tcPr>
            <w:tcW w:w="2835"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lang w:eastAsia="zh-CN"/>
              </w:rPr>
            </w:pPr>
            <w:r>
              <w:rPr>
                <w:rFonts w:ascii="Times New Roman" w:hAnsi="Times New Roman" w:eastAsia="宋体"/>
              </w:rPr>
              <w:t>□Government website</w:t>
            </w:r>
          </w:p>
          <w:p>
            <w:pPr>
              <w:ind w:left="22" w:leftChars="10" w:right="22" w:rightChars="10"/>
              <w:rPr>
                <w:rFonts w:ascii="Times New Roman" w:hAnsi="Times New Roman" w:eastAsia="宋体"/>
                <w:lang w:eastAsia="zh-CN"/>
              </w:rPr>
            </w:pPr>
            <w:r>
              <w:rPr>
                <w:rFonts w:ascii="Times New Roman" w:hAnsi="Times New Roman" w:eastAsia="宋体"/>
              </w:rPr>
              <w:t xml:space="preserve">□Government </w:t>
            </w:r>
            <w:r>
              <w:rPr>
                <w:rFonts w:hint="eastAsia" w:ascii="Times New Roman" w:hAnsi="Times New Roman" w:eastAsia="宋体"/>
                <w:lang w:eastAsia="zh-CN"/>
              </w:rPr>
              <w:t>gazette</w:t>
            </w:r>
          </w:p>
          <w:p>
            <w:pPr>
              <w:ind w:left="22" w:leftChars="10" w:right="22" w:rightChars="10"/>
              <w:rPr>
                <w:rFonts w:ascii="Times New Roman" w:hAnsi="Times New Roman" w:eastAsia="宋体"/>
                <w:lang w:eastAsia="zh-CN"/>
              </w:rPr>
            </w:pPr>
            <w:r>
              <w:rPr>
                <w:rFonts w:ascii="Times New Roman" w:hAnsi="Times New Roman" w:eastAsia="宋体"/>
              </w:rPr>
              <w:t xml:space="preserve">□Weibo, WeChat and news </w:t>
            </w:r>
            <w:r>
              <w:rPr>
                <w:rFonts w:hint="eastAsia" w:ascii="Times New Roman" w:hAnsi="Times New Roman" w:eastAsia="宋体"/>
                <w:lang w:eastAsia="zh-CN"/>
              </w:rPr>
              <w:t>app</w:t>
            </w:r>
          </w:p>
          <w:p>
            <w:pPr>
              <w:ind w:left="22" w:leftChars="10" w:right="22" w:rightChars="10"/>
              <w:rPr>
                <w:rFonts w:ascii="Times New Roman" w:hAnsi="Times New Roman" w:eastAsia="宋体"/>
              </w:rPr>
            </w:pPr>
            <w:r>
              <w:rPr>
                <w:rFonts w:ascii="Times New Roman" w:hAnsi="Times New Roman" w:eastAsia="宋体"/>
              </w:rPr>
              <w:t>□Press conference and hearing</w:t>
            </w:r>
          </w:p>
          <w:p>
            <w:pPr>
              <w:ind w:left="22" w:leftChars="10" w:right="22" w:rightChars="10"/>
              <w:rPr>
                <w:rFonts w:ascii="Times New Roman" w:hAnsi="Times New Roman" w:eastAsia="宋体"/>
                <w:lang w:eastAsia="zh-CN"/>
              </w:rPr>
            </w:pPr>
            <w:r>
              <w:rPr>
                <w:rFonts w:ascii="Times New Roman" w:hAnsi="Times New Roman" w:eastAsia="宋体"/>
              </w:rPr>
              <w:t>□Radio &amp; TV</w:t>
            </w:r>
          </w:p>
          <w:p>
            <w:pPr>
              <w:ind w:left="22" w:leftChars="10" w:right="22" w:rightChars="10"/>
              <w:rPr>
                <w:rFonts w:ascii="Times New Roman" w:hAnsi="Times New Roman" w:eastAsia="宋体"/>
              </w:rPr>
            </w:pPr>
            <w:r>
              <w:rPr>
                <w:rFonts w:ascii="Times New Roman" w:hAnsi="Times New Roman" w:eastAsia="宋体"/>
              </w:rPr>
              <w:t>□Paper media</w:t>
            </w:r>
          </w:p>
          <w:p>
            <w:pPr>
              <w:ind w:left="22" w:leftChars="10" w:right="22" w:rightChars="10"/>
              <w:rPr>
                <w:rFonts w:ascii="Times New Roman" w:hAnsi="Times New Roman" w:eastAsia="宋体"/>
                <w:lang w:eastAsia="zh-CN"/>
              </w:rPr>
            </w:pPr>
            <w:r>
              <w:rPr>
                <w:rFonts w:ascii="Times New Roman" w:hAnsi="Times New Roman" w:eastAsia="宋体"/>
              </w:rPr>
              <w:t xml:space="preserve">□Open </w:t>
            </w:r>
            <w:r>
              <w:rPr>
                <w:rFonts w:hint="eastAsia" w:ascii="Times New Roman" w:hAnsi="Times New Roman" w:eastAsia="宋体"/>
                <w:lang w:eastAsia="zh-CN"/>
              </w:rPr>
              <w:t>search outlets</w:t>
            </w:r>
          </w:p>
          <w:p>
            <w:pPr>
              <w:ind w:left="22" w:leftChars="10" w:right="22" w:rightChars="10"/>
              <w:rPr>
                <w:rFonts w:ascii="Times New Roman" w:hAnsi="Times New Roman" w:eastAsia="宋体"/>
              </w:rPr>
            </w:pPr>
            <w:r>
              <w:rPr>
                <w:rFonts w:ascii="Times New Roman" w:hAnsi="Times New Roman" w:eastAsia="宋体"/>
              </w:rPr>
              <w:t>□Government service center</w:t>
            </w:r>
          </w:p>
          <w:p>
            <w:pPr>
              <w:ind w:left="22" w:leftChars="10" w:right="22" w:rightChars="10"/>
              <w:rPr>
                <w:rFonts w:ascii="Times New Roman" w:hAnsi="Times New Roman" w:eastAsia="宋体"/>
              </w:rPr>
            </w:pPr>
            <w:r>
              <w:rPr>
                <w:rFonts w:ascii="Times New Roman" w:hAnsi="Times New Roman" w:eastAsia="宋体"/>
              </w:rPr>
              <w:t>□Convenience service station</w:t>
            </w:r>
            <w:r>
              <w:rPr>
                <w:rFonts w:ascii="Times New Roman" w:hAnsi="Times New Roman" w:eastAsia="宋体"/>
              </w:rPr>
              <w:tab/>
            </w:r>
            <w:r>
              <w:rPr>
                <w:rFonts w:ascii="Times New Roman" w:hAnsi="Times New Roman" w:eastAsia="宋体"/>
              </w:rPr>
              <w:t>□Home visit/on site</w:t>
            </w:r>
          </w:p>
          <w:p>
            <w:pPr>
              <w:ind w:left="22" w:leftChars="10" w:right="22" w:rightChars="10"/>
              <w:rPr>
                <w:rFonts w:ascii="Times New Roman" w:hAnsi="Times New Roman" w:eastAsia="宋体"/>
              </w:rPr>
            </w:pPr>
            <w:r>
              <w:rPr>
                <w:rFonts w:ascii="Times New Roman" w:hAnsi="Times New Roman" w:eastAsia="宋体"/>
              </w:rPr>
              <w:t>□Bulletin board (electronic screen) of community/enterprise and public institution/village</w:t>
            </w:r>
          </w:p>
          <w:p>
            <w:pPr>
              <w:ind w:left="22" w:leftChars="10" w:right="22" w:rightChars="10"/>
              <w:rPr>
                <w:rFonts w:ascii="Times New Roman" w:hAnsi="Times New Roman" w:eastAsia="宋体"/>
                <w:lang w:eastAsia="zh-CN"/>
              </w:rPr>
            </w:pPr>
            <w:r>
              <w:rPr>
                <w:rFonts w:ascii="Times New Roman" w:hAnsi="Times New Roman" w:eastAsia="宋体"/>
              </w:rPr>
              <w:t xml:space="preserve">□Targeted </w:t>
            </w:r>
            <w:r>
              <w:rPr>
                <w:rFonts w:hint="eastAsia" w:ascii="Times New Roman" w:hAnsi="Times New Roman" w:eastAsia="宋体"/>
                <w:lang w:eastAsia="zh-CN"/>
              </w:rPr>
              <w:t>news feeds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Websites of property rights trading agencies</w:t>
            </w:r>
          </w:p>
          <w:p>
            <w:pPr>
              <w:ind w:left="22" w:leftChars="10" w:right="22" w:rightChars="10"/>
              <w:rPr>
                <w:rFonts w:ascii="Times New Roman" w:hAnsi="Times New Roman" w:eastAsia="宋体"/>
              </w:rPr>
            </w:pPr>
            <w:r>
              <w:rPr>
                <w:rFonts w:ascii="Times New Roman" w:hAnsi="Times New Roman" w:eastAsia="宋体"/>
              </w:rPr>
              <w:sym w:font="Wingdings" w:char="F0FE"/>
            </w:r>
            <w:r>
              <w:rPr>
                <w:rFonts w:ascii="Times New Roman" w:hAnsi="Times New Roman" w:eastAsia="宋体"/>
              </w:rPr>
              <w:t>Public resource trading platform</w:t>
            </w:r>
          </w:p>
        </w:tc>
        <w:tc>
          <w:tcPr>
            <w:tcW w:w="992"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1134"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p>
        </w:tc>
        <w:tc>
          <w:tcPr>
            <w:tcW w:w="709" w:type="dxa"/>
            <w:tcBorders>
              <w:top w:val="single" w:color="000000" w:sz="8" w:space="0"/>
              <w:left w:val="single" w:color="000000" w:sz="8" w:space="0"/>
              <w:bottom w:val="single" w:color="000000" w:sz="8" w:space="0"/>
              <w:right w:val="single" w:color="000000" w:sz="8" w:space="0"/>
            </w:tcBorders>
            <w:vAlign w:val="center"/>
          </w:tcPr>
          <w:p>
            <w:pPr>
              <w:ind w:left="22" w:leftChars="10" w:right="22" w:rightChars="10"/>
              <w:rPr>
                <w:rFonts w:ascii="Times New Roman" w:hAnsi="Times New Roman" w:eastAsia="宋体"/>
              </w:rPr>
            </w:pPr>
            <w:r>
              <w:rPr>
                <w:rFonts w:ascii="Times New Roman" w:hAnsi="Times New Roman" w:eastAsia="宋体"/>
              </w:rPr>
              <w:t>√</w:t>
            </w:r>
          </w:p>
        </w:tc>
        <w:tc>
          <w:tcPr>
            <w:tcW w:w="860" w:type="dxa"/>
            <w:tcBorders>
              <w:top w:val="single" w:color="000000" w:sz="8" w:space="0"/>
              <w:left w:val="single" w:color="000000" w:sz="8" w:space="0"/>
              <w:bottom w:val="single" w:color="000000" w:sz="8" w:space="0"/>
              <w:right w:val="single" w:color="000000" w:sz="8" w:space="0"/>
            </w:tcBorders>
          </w:tcPr>
          <w:p>
            <w:pPr>
              <w:ind w:left="22" w:leftChars="10" w:right="22" w:rightChars="10"/>
              <w:rPr>
                <w:rFonts w:ascii="Times New Roman" w:hAnsi="Times New Roman" w:eastAsia="宋体"/>
              </w:rPr>
            </w:pPr>
          </w:p>
        </w:tc>
      </w:tr>
    </w:tbl>
    <w:p>
      <w:pPr>
        <w:ind w:left="22" w:leftChars="10" w:right="22" w:rightChars="10"/>
        <w:rPr>
          <w:rFonts w:ascii="Times New Roman" w:hAnsi="Times New Roman" w:eastAsia="宋体"/>
        </w:rPr>
      </w:pPr>
    </w:p>
    <w:sectPr>
      <w:footerReference r:id="rId3" w:type="default"/>
      <w:pgSz w:w="16837" w:h="11920" w:orient="landscape"/>
      <w:pgMar w:top="1100" w:right="600" w:bottom="567" w:left="640" w:header="0" w:footer="22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rPr>
    </w:pPr>
    <w:r>
      <w:rPr>
        <w:rFonts w:hint="eastAsia" w:ascii="Times New Roman" w:hAnsi="Times New Roman"/>
        <w:lang w:eastAsia="zh-CN"/>
      </w:rPr>
      <w:t xml:space="preserve">Page </w:t>
    </w:r>
    <w:sdt>
      <w:sdtPr>
        <w:rPr>
          <w:rFonts w:ascii="Times New Roman" w:hAnsi="Times New Roman"/>
        </w:rPr>
        <w:id w:val="1632204634"/>
      </w:sdtPr>
      <w:sdtEndPr>
        <w:rPr>
          <w:rFonts w:ascii="Times New Roman" w:hAnsi="Times New Roman"/>
        </w:rPr>
      </w:sdtEndPr>
      <w:sdtContent>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eastAsia="zh-CN"/>
          </w:rPr>
          <w:t>2</w:t>
        </w:r>
        <w:r>
          <w:rPr>
            <w:rFonts w:ascii="Times New Roman" w:hAnsi="Times New Roman"/>
          </w:rPr>
          <w:fldChar w:fldCharType="end"/>
        </w:r>
        <w:r>
          <w:rPr>
            <w:rFonts w:hint="eastAsia" w:ascii="Times New Roman" w:hAnsi="Times New Roman"/>
            <w:lang w:eastAsia="zh-CN"/>
          </w:rPr>
          <w:t xml:space="preserve"> of 32</w:t>
        </w:r>
      </w:sdtContent>
    </w:sdt>
  </w:p>
  <w:p>
    <w:pPr>
      <w:spacing w:line="200" w:lineRule="exact"/>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5F"/>
    <w:rsid w:val="000176E9"/>
    <w:rsid w:val="00021B55"/>
    <w:rsid w:val="00052ABB"/>
    <w:rsid w:val="00093EBA"/>
    <w:rsid w:val="000A43F6"/>
    <w:rsid w:val="00116062"/>
    <w:rsid w:val="00171FCE"/>
    <w:rsid w:val="00181A5F"/>
    <w:rsid w:val="00182C18"/>
    <w:rsid w:val="002A179F"/>
    <w:rsid w:val="002A2CC1"/>
    <w:rsid w:val="002B512A"/>
    <w:rsid w:val="002C59D0"/>
    <w:rsid w:val="002F3B85"/>
    <w:rsid w:val="00352522"/>
    <w:rsid w:val="003A16FB"/>
    <w:rsid w:val="003A463E"/>
    <w:rsid w:val="004162DE"/>
    <w:rsid w:val="00480DE6"/>
    <w:rsid w:val="004A5BC5"/>
    <w:rsid w:val="004B47C3"/>
    <w:rsid w:val="004C2B45"/>
    <w:rsid w:val="004C4260"/>
    <w:rsid w:val="004D33C1"/>
    <w:rsid w:val="004E3D4D"/>
    <w:rsid w:val="005C0126"/>
    <w:rsid w:val="006010E5"/>
    <w:rsid w:val="00640A62"/>
    <w:rsid w:val="00640C48"/>
    <w:rsid w:val="00663F1E"/>
    <w:rsid w:val="006853E7"/>
    <w:rsid w:val="00686860"/>
    <w:rsid w:val="0069374F"/>
    <w:rsid w:val="006B22FD"/>
    <w:rsid w:val="00703609"/>
    <w:rsid w:val="007073CA"/>
    <w:rsid w:val="00716732"/>
    <w:rsid w:val="00742093"/>
    <w:rsid w:val="00782AD0"/>
    <w:rsid w:val="007B61F1"/>
    <w:rsid w:val="00804C16"/>
    <w:rsid w:val="00822D99"/>
    <w:rsid w:val="008318AF"/>
    <w:rsid w:val="00874CA6"/>
    <w:rsid w:val="008C234F"/>
    <w:rsid w:val="008D4264"/>
    <w:rsid w:val="008F2C36"/>
    <w:rsid w:val="0090397E"/>
    <w:rsid w:val="009E45A5"/>
    <w:rsid w:val="009F3243"/>
    <w:rsid w:val="00A00385"/>
    <w:rsid w:val="00AD4934"/>
    <w:rsid w:val="00B05EA6"/>
    <w:rsid w:val="00B114AF"/>
    <w:rsid w:val="00B23448"/>
    <w:rsid w:val="00B6670B"/>
    <w:rsid w:val="00B76314"/>
    <w:rsid w:val="00BB1965"/>
    <w:rsid w:val="00CB79E0"/>
    <w:rsid w:val="00D525B7"/>
    <w:rsid w:val="00D94FD0"/>
    <w:rsid w:val="00DA4373"/>
    <w:rsid w:val="00E21078"/>
    <w:rsid w:val="00EF3E99"/>
    <w:rsid w:val="00F47854"/>
    <w:rsid w:val="00F852AD"/>
    <w:rsid w:val="03F23A5B"/>
    <w:rsid w:val="05556165"/>
    <w:rsid w:val="10CA7C5F"/>
    <w:rsid w:val="16A8122A"/>
    <w:rsid w:val="1B3E455B"/>
    <w:rsid w:val="21B4662F"/>
    <w:rsid w:val="22FE63EB"/>
    <w:rsid w:val="2D186716"/>
    <w:rsid w:val="303D3DFF"/>
    <w:rsid w:val="40E47CB4"/>
    <w:rsid w:val="617E7050"/>
    <w:rsid w:val="66A3724F"/>
    <w:rsid w:val="75B836B5"/>
    <w:rsid w:val="763D3F69"/>
    <w:rsid w:val="7682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20"/>
    </w:pPr>
    <w:rPr>
      <w:rFonts w:ascii="宋体" w:hAnsi="宋体" w:eastAsia="宋体"/>
      <w:sz w:val="24"/>
      <w:szCs w:val="24"/>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B8502-6642-4077-B4DA-2137784BAB6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9371</Words>
  <Characters>53417</Characters>
  <Lines>445</Lines>
  <Paragraphs>125</Paragraphs>
  <TotalTime>24</TotalTime>
  <ScaleCrop>false</ScaleCrop>
  <LinksUpToDate>false</LinksUpToDate>
  <CharactersWithSpaces>62663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2020-02-06T11:41:00Z</dcterms:created>
  <dc:creator>mac</dc:creator>
  <cp:lastModifiedBy>lenovo</cp:lastModifiedBy>
  <dcterms:modified xsi:type="dcterms:W3CDTF">2020-05-07T02:05:42Z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2020-02-06T00:00:00Z</vt:filetime>
  </property>
  <property fmtid="{D5CDD505-2E9C-101B-9397-08002B2CF9AE}" pid="4" name="KSOProductBuildVer">
    <vt:lpwstr>2052-11.1.0.9584</vt:lpwstr>
  </property>
</Properties>
</file>