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992" w:leftChars="-405" w:hanging="3842" w:hangingChars="1200"/>
        <w:jc w:val="left"/>
        <w:rPr>
          <w:rFonts w:ascii="方正小标宋简体" w:eastAsia="方正小标宋简体"/>
          <w:sz w:val="44"/>
          <w:szCs w:val="44"/>
        </w:rPr>
      </w:pPr>
      <w:bookmarkStart w:id="0" w:name="_GoBack"/>
      <w:r>
        <w:rPr>
          <w:rFonts w:ascii="Times New Roman" w:hAnsi="Times New Roman" w:eastAsia="Times New Roman"/>
          <w:b/>
          <w:sz w:val="32"/>
        </w:rPr>
        <w:t>Annex 5</w:t>
      </w:r>
      <w:bookmarkEnd w:id="0"/>
      <w:r>
        <w:rPr>
          <w:snapToGrid w:val="0"/>
        </w:rPr>
        <w:br w:type="textWrapping"/>
      </w:r>
      <w:r>
        <w:rPr>
          <w:rFonts w:ascii="Times New Roman" w:hAnsi="Times New Roman" w:eastAsia="Times New Roman"/>
          <w:sz w:val="44"/>
        </w:rPr>
        <w:t>Comparison of New and Old Documents</w:t>
      </w:r>
    </w:p>
    <w:tbl>
      <w:tblPr>
        <w:tblStyle w:val="10"/>
        <w:tblW w:w="14850"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7"/>
        <w:gridCol w:w="6673"/>
        <w:gridCol w:w="7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b/>
                <w:color w:val="000000"/>
                <w:kern w:val="0"/>
                <w:sz w:val="22"/>
              </w:rPr>
            </w:pPr>
            <w:r>
              <w:rPr>
                <w:rFonts w:ascii="Times New Roman" w:hAnsi="Times New Roman" w:eastAsia="Times New Roman"/>
                <w:b/>
                <w:color w:val="000000"/>
                <w:sz w:val="22"/>
              </w:rPr>
              <w:t>No.</w:t>
            </w:r>
          </w:p>
        </w:tc>
        <w:tc>
          <w:tcPr>
            <w:tcW w:w="6673" w:type="dxa"/>
            <w:noWrap/>
            <w:vAlign w:val="center"/>
          </w:tcPr>
          <w:p>
            <w:pPr>
              <w:widowControl/>
              <w:jc w:val="center"/>
              <w:rPr>
                <w:rFonts w:ascii="宋体" w:hAnsi="宋体" w:cs="宋体"/>
                <w:b/>
                <w:color w:val="000000"/>
                <w:kern w:val="0"/>
                <w:sz w:val="22"/>
              </w:rPr>
            </w:pPr>
            <w:r>
              <w:rPr>
                <w:rFonts w:ascii="Times New Roman" w:hAnsi="Times New Roman" w:eastAsia="Times New Roman"/>
                <w:b/>
                <w:color w:val="000000"/>
                <w:sz w:val="22"/>
              </w:rPr>
              <w:t>Titles of Old Documents</w:t>
            </w:r>
          </w:p>
        </w:tc>
        <w:tc>
          <w:tcPr>
            <w:tcW w:w="7010" w:type="dxa"/>
            <w:noWrap/>
            <w:vAlign w:val="center"/>
          </w:tcPr>
          <w:p>
            <w:pPr>
              <w:widowControl/>
              <w:jc w:val="center"/>
              <w:rPr>
                <w:rFonts w:ascii="宋体" w:hAnsi="宋体" w:cs="宋体"/>
                <w:b/>
                <w:color w:val="000000"/>
                <w:kern w:val="0"/>
                <w:sz w:val="22"/>
              </w:rPr>
            </w:pPr>
            <w:r>
              <w:rPr>
                <w:rFonts w:ascii="Times New Roman" w:hAnsi="Times New Roman" w:eastAsia="Times New Roman"/>
                <w:b/>
                <w:color w:val="000000"/>
                <w:sz w:val="22"/>
              </w:rPr>
              <w:t>Titles of New Documents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Handover Form for Handling Housing Accumulation Fund Loan</w:t>
            </w:r>
          </w:p>
        </w:tc>
        <w:tc>
          <w:tcPr>
            <w:tcW w:w="7010"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Checklist for Approval of Personal Housing Accumulation Fund Loan (Version 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2</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Application Form for Personal Housing Accumulation Fund Loan (Version 20180510)</w:t>
            </w:r>
          </w:p>
        </w:tc>
        <w:tc>
          <w:tcPr>
            <w:tcW w:w="7010"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Application Form for Personal Housing Accumulation Fund Loan (Version 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3</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Real Estate Certificate Collateral Agreement (New Housing)</w:t>
            </w:r>
          </w:p>
        </w:tc>
        <w:tc>
          <w:tcPr>
            <w:tcW w:w="7010"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Personal Housing Accumulation Fund Loan—Contract for Obtaining Real Estate Ownership Certificate (Version 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4</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Description of Bank Accounts of House Seller</w:t>
            </w:r>
          </w:p>
        </w:tc>
        <w:tc>
          <w:tcPr>
            <w:tcW w:w="7010" w:type="dxa"/>
            <w:vMerge w:val="restart"/>
            <w:noWrap/>
            <w:vAlign w:val="center"/>
          </w:tcPr>
          <w:p>
            <w:pPr>
              <w:jc w:val="center"/>
              <w:rPr>
                <w:rFonts w:ascii="宋体" w:hAnsi="宋体" w:cs="宋体"/>
                <w:color w:val="000000"/>
                <w:kern w:val="0"/>
                <w:sz w:val="22"/>
              </w:rPr>
            </w:pPr>
            <w:r>
              <w:rPr>
                <w:rFonts w:ascii="Times New Roman" w:hAnsi="Times New Roman" w:eastAsia="Times New Roman"/>
                <w:color w:val="000000"/>
                <w:sz w:val="22"/>
              </w:rPr>
              <w:t>No change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5</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Description of Accounts for House Construction with Collected Funds</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6</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Description of Accounts of Seller (entrusted for collection of payment)</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7</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Letter of Confirmation of Investigation of Collection of Payment Entrusted by Seller</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8</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rPr>
              <w:t>Notice of Bank Approval for Combined Loan (only for commercial loan)</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9</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Letter of Confirmation of Approval for Housing Fund Loan</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10</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Mortgage (Counter Guarantee) Contract of Beijing Housing Loan Guarantee Center</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11</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Mortgage Contract for Principal Creditor's Right and Real Estate (exclusively for real estate registration)</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12</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Letter of Authorization (for mortgage registration)</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13</w:t>
            </w:r>
          </w:p>
        </w:tc>
        <w:tc>
          <w:tcPr>
            <w:tcW w:w="6673" w:type="dxa"/>
            <w:noWrap/>
            <w:vAlign w:val="center"/>
          </w:tcPr>
          <w:p>
            <w:pPr>
              <w:widowControl/>
              <w:jc w:val="center"/>
              <w:rPr>
                <w:rFonts w:ascii="宋体" w:hAnsi="宋体" w:cs="宋体"/>
                <w:color w:val="000000"/>
                <w:kern w:val="0"/>
                <w:sz w:val="22"/>
              </w:rPr>
            </w:pPr>
            <w:r>
              <w:rPr>
                <w:rFonts w:hint="eastAsia" w:ascii="Times New Roman" w:hAnsi="Times New Roman"/>
                <w:color w:val="000000"/>
                <w:sz w:val="22"/>
                <w:lang w:val="en-US" w:eastAsia="zh-CN"/>
              </w:rPr>
              <w:t>Interview</w:t>
            </w:r>
            <w:r>
              <w:rPr>
                <w:rFonts w:ascii="Times New Roman" w:hAnsi="Times New Roman" w:eastAsia="Times New Roman"/>
                <w:color w:val="000000"/>
                <w:sz w:val="22"/>
              </w:rPr>
              <w:t xml:space="preserve"> Record (for mortgage registration)</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14</w:t>
            </w:r>
          </w:p>
        </w:tc>
        <w:tc>
          <w:tcPr>
            <w:tcW w:w="6673" w:type="dxa"/>
            <w:noWrap/>
            <w:vAlign w:val="center"/>
          </w:tcPr>
          <w:p>
            <w:pPr>
              <w:widowControl/>
              <w:jc w:val="center"/>
              <w:rPr>
                <w:rFonts w:ascii="宋体" w:hAnsi="宋体" w:cs="宋体"/>
                <w:color w:val="000000"/>
                <w:kern w:val="0"/>
                <w:sz w:val="22"/>
              </w:rPr>
            </w:pPr>
            <w:r>
              <w:rPr>
                <w:rFonts w:ascii="Times New Roman" w:hAnsi="Times New Roman" w:eastAsia="Times New Roman"/>
                <w:color w:val="000000"/>
                <w:sz w:val="22"/>
              </w:rPr>
              <w:t>Certificate of Verification of Mortgage Registration</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15</w:t>
            </w:r>
          </w:p>
        </w:tc>
        <w:tc>
          <w:tcPr>
            <w:tcW w:w="6673" w:type="dxa"/>
            <w:noWrap/>
            <w:vAlign w:val="center"/>
          </w:tcPr>
          <w:p>
            <w:pPr>
              <w:widowControl/>
              <w:jc w:val="center"/>
              <w:rPr>
                <w:rFonts w:ascii="宋体" w:hAnsi="宋体" w:cs="宋体"/>
                <w:color w:val="000000"/>
                <w:kern w:val="0"/>
                <w:sz w:val="22"/>
                <w:highlight w:val="yellow"/>
              </w:rPr>
            </w:pPr>
            <w:r>
              <w:rPr>
                <w:rFonts w:hint="eastAsia" w:ascii="Times New Roman" w:hAnsi="Times New Roman"/>
                <w:color w:val="000000"/>
                <w:sz w:val="22"/>
                <w:lang w:val="en-US" w:eastAsia="zh-CN"/>
              </w:rPr>
              <w:t>Statement</w:t>
            </w:r>
            <w:r>
              <w:rPr>
                <w:rFonts w:ascii="Times New Roman" w:hAnsi="Times New Roman" w:eastAsia="Times New Roman"/>
                <w:color w:val="000000"/>
                <w:sz w:val="22"/>
              </w:rPr>
              <w:t xml:space="preserve"> of Appropriation of Housing Fund Loan</w:t>
            </w:r>
          </w:p>
        </w:tc>
        <w:tc>
          <w:tcPr>
            <w:tcW w:w="7010" w:type="dxa"/>
            <w:vMerge w:val="continue"/>
            <w:noWrap/>
            <w:vAlign w:val="center"/>
          </w:tcPr>
          <w:p>
            <w:pPr>
              <w:jc w:val="center"/>
              <w:rPr>
                <w:rFonts w:ascii="宋体" w:hAnsi="宋体" w:cs="宋体"/>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1167" w:type="dxa"/>
            <w:noWrap/>
            <w:vAlign w:val="center"/>
          </w:tcPr>
          <w:p>
            <w:pPr>
              <w:widowControl/>
              <w:jc w:val="center"/>
              <w:rPr>
                <w:rFonts w:ascii="宋体" w:hAnsi="宋体" w:cs="宋体"/>
                <w:color w:val="000000"/>
                <w:kern w:val="0"/>
                <w:sz w:val="22"/>
              </w:rPr>
            </w:pPr>
            <w:r>
              <w:rPr>
                <w:rFonts w:hint="eastAsia" w:ascii="宋体" w:hAnsi="宋体" w:cs="宋体"/>
                <w:color w:val="000000"/>
                <w:sz w:val="22"/>
              </w:rPr>
              <w:t>16</w:t>
            </w:r>
          </w:p>
        </w:tc>
        <w:tc>
          <w:tcPr>
            <w:tcW w:w="6673" w:type="dxa"/>
            <w:noWrap/>
            <w:vAlign w:val="center"/>
          </w:tcPr>
          <w:p>
            <w:pPr>
              <w:widowControl/>
              <w:jc w:val="center"/>
              <w:rPr>
                <w:rFonts w:ascii="宋体" w:hAnsi="宋体" w:cs="宋体"/>
                <w:color w:val="000000"/>
                <w:kern w:val="0"/>
                <w:sz w:val="22"/>
                <w:highlight w:val="yellow"/>
              </w:rPr>
            </w:pPr>
            <w:r>
              <w:rPr>
                <w:rFonts w:ascii="Times New Roman" w:hAnsi="Times New Roman" w:eastAsia="Times New Roman"/>
              </w:rPr>
              <w:t>Application Form for Appropriation of Housing Fund Loan</w:t>
            </w:r>
          </w:p>
        </w:tc>
        <w:tc>
          <w:tcPr>
            <w:tcW w:w="7010" w:type="dxa"/>
            <w:vMerge w:val="continue"/>
            <w:noWrap/>
            <w:vAlign w:val="center"/>
          </w:tcPr>
          <w:p>
            <w:pPr>
              <w:widowControl/>
              <w:jc w:val="center"/>
              <w:rPr>
                <w:rFonts w:ascii="宋体" w:hAnsi="宋体" w:cs="宋体"/>
                <w:color w:val="000000"/>
                <w:kern w:val="0"/>
                <w:sz w:val="22"/>
              </w:rPr>
            </w:pPr>
          </w:p>
        </w:tc>
      </w:tr>
    </w:tbl>
    <w:p>
      <w:pPr>
        <w:tabs>
          <w:tab w:val="left" w:pos="709"/>
        </w:tabs>
        <w:ind w:left="663" w:hanging="663" w:hangingChars="300"/>
        <w:rPr>
          <w:rFonts w:ascii="宋体" w:hAnsi="宋体" w:cs="宋体"/>
          <w:b/>
          <w:color w:val="000000"/>
          <w:kern w:val="0"/>
          <w:sz w:val="22"/>
        </w:rPr>
      </w:pPr>
    </w:p>
    <w:p>
      <w:pPr>
        <w:tabs>
          <w:tab w:val="left" w:pos="709"/>
        </w:tabs>
        <w:ind w:left="663" w:hanging="660" w:hangingChars="300"/>
        <w:rPr>
          <w:rFonts w:ascii="宋体" w:hAnsi="宋体" w:cs="宋体"/>
          <w:color w:val="000000"/>
          <w:kern w:val="0"/>
          <w:sz w:val="22"/>
        </w:rPr>
      </w:pPr>
      <w:r>
        <w:rPr>
          <w:rFonts w:ascii="Times New Roman" w:hAnsi="Times New Roman" w:eastAsia="Times New Roman"/>
          <w:b/>
          <w:color w:val="000000"/>
          <w:sz w:val="22"/>
        </w:rPr>
        <w:t xml:space="preserve">Remarks: The </w:t>
      </w:r>
      <w:r>
        <w:rPr>
          <w:rFonts w:ascii="Times New Roman" w:hAnsi="Times New Roman"/>
          <w:b/>
          <w:color w:val="000000"/>
          <w:sz w:val="22"/>
        </w:rPr>
        <w:t xml:space="preserve">Notice of Approval Assessment of Collateral for Housing Fund Loan </w:t>
      </w:r>
      <w:r>
        <w:rPr>
          <w:rFonts w:ascii="Times New Roman" w:hAnsi="Times New Roman" w:eastAsia="Times New Roman"/>
          <w:b/>
          <w:color w:val="000000"/>
          <w:sz w:val="22"/>
        </w:rPr>
        <w:t>has been</w:t>
      </w:r>
      <w:r>
        <w:rPr>
          <w:rFonts w:ascii="Times New Roman" w:hAnsi="Times New Roman"/>
          <w:b/>
          <w:color w:val="000000"/>
          <w:sz w:val="22"/>
        </w:rPr>
        <w:t xml:space="preserve"> canceled and the 8 items in the former document </w:t>
      </w:r>
      <w:r>
        <w:rPr>
          <w:rFonts w:ascii="Times New Roman" w:hAnsi="Times New Roman" w:eastAsia="Times New Roman"/>
          <w:b/>
          <w:color w:val="000000"/>
          <w:sz w:val="22"/>
        </w:rPr>
        <w:t>incorporated into the</w:t>
      </w:r>
      <w:r>
        <w:rPr>
          <w:rFonts w:ascii="Times New Roman" w:hAnsi="Times New Roman"/>
          <w:b/>
          <w:color w:val="000000"/>
          <w:sz w:val="22"/>
        </w:rPr>
        <w:t xml:space="preserve"> Application Form for </w:t>
      </w:r>
      <w:r>
        <w:rPr>
          <w:rFonts w:ascii="Times New Roman" w:hAnsi="Times New Roman" w:eastAsia="Times New Roman"/>
          <w:b/>
          <w:color w:val="000000"/>
          <w:sz w:val="22"/>
        </w:rPr>
        <w:t>Personal</w:t>
      </w:r>
      <w:r>
        <w:rPr>
          <w:rFonts w:ascii="Times New Roman" w:hAnsi="Times New Roman"/>
          <w:b/>
          <w:color w:val="000000"/>
          <w:sz w:val="22"/>
        </w:rPr>
        <w:t xml:space="preserve"> Housing </w:t>
      </w:r>
      <w:r>
        <w:rPr>
          <w:rFonts w:ascii="Times New Roman" w:hAnsi="Times New Roman" w:eastAsia="Times New Roman"/>
          <w:b/>
          <w:color w:val="000000"/>
          <w:sz w:val="22"/>
        </w:rPr>
        <w:t xml:space="preserve">Accumulation Fund </w:t>
      </w:r>
      <w:r>
        <w:rPr>
          <w:rFonts w:ascii="Times New Roman" w:hAnsi="Times New Roman"/>
          <w:b/>
          <w:color w:val="000000"/>
          <w:sz w:val="22"/>
        </w:rPr>
        <w:t xml:space="preserve">Loan (Version 2020) and </w:t>
      </w:r>
      <w:r>
        <w:rPr>
          <w:rFonts w:ascii="Times New Roman" w:hAnsi="Times New Roman" w:eastAsia="Times New Roman"/>
          <w:b/>
          <w:color w:val="000000"/>
          <w:sz w:val="22"/>
        </w:rPr>
        <w:t xml:space="preserve">the </w:t>
      </w:r>
      <w:r>
        <w:rPr>
          <w:rFonts w:ascii="Times New Roman" w:hAnsi="Times New Roman"/>
          <w:b/>
          <w:color w:val="000000"/>
          <w:sz w:val="22"/>
        </w:rPr>
        <w:t xml:space="preserve">Contract of </w:t>
      </w:r>
      <w:r>
        <w:rPr>
          <w:rFonts w:ascii="Times New Roman" w:hAnsi="Times New Roman" w:eastAsia="Times New Roman"/>
          <w:b/>
          <w:color w:val="000000"/>
          <w:sz w:val="22"/>
        </w:rPr>
        <w:t>Personal</w:t>
      </w:r>
      <w:r>
        <w:rPr>
          <w:rFonts w:ascii="Times New Roman" w:hAnsi="Times New Roman"/>
          <w:b/>
          <w:color w:val="000000"/>
          <w:sz w:val="22"/>
        </w:rPr>
        <w:t xml:space="preserve"> Housing </w:t>
      </w:r>
      <w:r>
        <w:rPr>
          <w:rFonts w:ascii="Times New Roman" w:hAnsi="Times New Roman" w:eastAsia="Times New Roman"/>
          <w:b/>
          <w:color w:val="000000"/>
          <w:sz w:val="22"/>
        </w:rPr>
        <w:t>Accumulation</w:t>
      </w:r>
      <w:r>
        <w:rPr>
          <w:rFonts w:ascii="Times New Roman" w:hAnsi="Times New Roman"/>
          <w:b/>
          <w:color w:val="000000"/>
          <w:sz w:val="22"/>
        </w:rPr>
        <w:t xml:space="preserve"> Fund </w:t>
      </w:r>
      <w:r>
        <w:rPr>
          <w:rFonts w:ascii="Times New Roman" w:hAnsi="Times New Roman" w:eastAsia="Times New Roman"/>
          <w:b/>
          <w:color w:val="000000"/>
          <w:sz w:val="22"/>
        </w:rPr>
        <w:t xml:space="preserve">Loan </w:t>
      </w:r>
      <w:r>
        <w:rPr>
          <w:rFonts w:ascii="Times New Roman" w:hAnsi="Times New Roman"/>
          <w:b/>
          <w:color w:val="000000"/>
          <w:sz w:val="22"/>
        </w:rPr>
        <w:t>(Version 2020)</w:t>
      </w:r>
      <w:r>
        <w:rPr>
          <w:rFonts w:hint="eastAsia" w:ascii="Times New Roman" w:hAnsi="Times New Roman"/>
          <w:b/>
          <w:color w:val="000000"/>
          <w:sz w:val="22"/>
          <w:lang w:eastAsia="zh-CN"/>
        </w:rPr>
        <w:t>,</w:t>
      </w:r>
      <w:r>
        <w:rPr>
          <w:rFonts w:hint="eastAsia" w:ascii="Times New Roman" w:hAnsi="Times New Roman"/>
          <w:b/>
          <w:color w:val="000000"/>
          <w:sz w:val="22"/>
          <w:lang w:val="en-US" w:eastAsia="zh-CN"/>
        </w:rPr>
        <w:t xml:space="preserve"> s</w:t>
      </w:r>
      <w:r>
        <w:rPr>
          <w:rFonts w:ascii="Times New Roman" w:hAnsi="Times New Roman"/>
          <w:b/>
          <w:color w:val="000000"/>
          <w:sz w:val="22"/>
        </w:rPr>
        <w:t>pecifically</w:t>
      </w:r>
      <w:r>
        <w:rPr>
          <w:rFonts w:hint="eastAsia" w:ascii="Times New Roman" w:hAnsi="Times New Roman"/>
          <w:b/>
          <w:color w:val="000000"/>
          <w:sz w:val="22"/>
          <w:lang w:val="en-US" w:eastAsia="zh-CN"/>
        </w:rPr>
        <w:t>:</w:t>
      </w:r>
    </w:p>
    <w:p>
      <w:pPr>
        <w:tabs>
          <w:tab w:val="left" w:pos="709"/>
        </w:tabs>
        <w:ind w:firstLine="630" w:firstLineChars="300"/>
        <w:rPr>
          <w:rFonts w:ascii="Times New Roman" w:hAnsi="Times New Roman" w:eastAsia="Times New Roman"/>
          <w:color w:val="000000"/>
          <w:sz w:val="22"/>
        </w:rPr>
      </w:pPr>
      <w:r>
        <w:rPr>
          <w:snapToGrid w:val="0"/>
        </w:rPr>
        <w:br w:type="textWrapping"/>
      </w:r>
      <w:r>
        <w:rPr>
          <w:rFonts w:ascii="Times New Roman" w:hAnsi="Times New Roman" w:eastAsia="Times New Roman"/>
          <w:color w:val="000000"/>
          <w:sz w:val="22"/>
        </w:rPr>
        <w:t>1. The Money Transfer Agreement has been incorporated into the Application Form for Personal Housing Accumulation Fund Loan (Version 2020).</w:t>
      </w:r>
      <w:r>
        <w:rPr>
          <w:snapToGrid w:val="0"/>
        </w:rPr>
        <w:br w:type="textWrapping"/>
      </w:r>
      <w:r>
        <w:rPr>
          <w:rFonts w:ascii="Times New Roman" w:hAnsi="Times New Roman" w:eastAsia="Times New Roman"/>
          <w:color w:val="000000"/>
          <w:sz w:val="22"/>
        </w:rPr>
        <w:t xml:space="preserve">2. </w:t>
      </w:r>
      <w:r>
        <w:rPr>
          <w:rFonts w:hint="eastAsia" w:ascii="Times New Roman" w:hAnsi="Times New Roman"/>
          <w:color w:val="000000"/>
          <w:sz w:val="22"/>
          <w:lang w:val="en-US" w:eastAsia="zh-CN"/>
        </w:rPr>
        <w:t>Seven</w:t>
      </w:r>
      <w:r>
        <w:rPr>
          <w:rFonts w:ascii="Times New Roman" w:hAnsi="Times New Roman" w:eastAsia="Times New Roman"/>
          <w:color w:val="000000"/>
          <w:sz w:val="22"/>
        </w:rPr>
        <w:t xml:space="preserve"> former documents: the Contract of Authorization for Housing Fund Loan, the Notice of Housing Fund Loan, the Confirmation of Repayment of Personal Housing Accumulation Fund Loan, the Agreement of Authorization of 12329 Housing Fund Hotline, the Supplementary Agreement to Contract of Combined Individual Housing Loan, The Notice of Adjustment on Interest Rate of Personal Housing Accumulation Fund Loan and Supplementary Agreement of Personal Housing Combined Loan have been incorporated into the Contract of Personal Housing Accumulation Fund Loan (Version 2020).</w:t>
      </w:r>
    </w:p>
    <w:p>
      <w:pPr>
        <w:ind w:left="877" w:leftChars="313" w:hanging="220" w:hangingChars="100"/>
        <w:rPr>
          <w:rFonts w:ascii="Times New Roman" w:hAnsi="Times New Roman" w:eastAsia="Times New Roman"/>
          <w:color w:val="000000"/>
          <w:sz w:val="22"/>
        </w:rPr>
      </w:pPr>
    </w:p>
    <w:p>
      <w:pPr>
        <w:ind w:left="877" w:leftChars="313" w:hanging="220" w:hangingChars="100"/>
        <w:rPr>
          <w:rFonts w:ascii="Times New Roman" w:hAnsi="Times New Roman" w:eastAsia="Times New Roman"/>
          <w:color w:val="000000"/>
          <w:sz w:val="22"/>
        </w:rPr>
      </w:pPr>
      <w:r>
        <w:rPr>
          <w:rFonts w:hint="eastAsia" w:ascii="Times New Roman" w:hAnsi="Times New Roman" w:eastAsia="Times New Roman"/>
          <w:color w:val="000000"/>
          <w:sz w:val="22"/>
        </w:rPr>
        <w:t>(All information in this document is authentic in Chinese. English is provided for reference only. In case of any discrepancy, the Chinese version shall prevail.)</w:t>
      </w:r>
    </w:p>
    <w:sectPr>
      <w:headerReference r:id="rId3" w:type="default"/>
      <w:footerReference r:id="rId4" w:type="default"/>
      <w:pgSz w:w="16838" w:h="11906" w:orient="landscape"/>
      <w:pgMar w:top="851" w:right="2098" w:bottom="851" w:left="1984" w:header="851" w:footer="992" w:gutter="0"/>
      <w:pgNumType w:fmt="numberInDash"/>
      <w:cols w:space="708"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5" o:spid="_x0000_s1025"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- 1 -</w:t>
                </w:r>
                <w:r>
                  <w:rPr>
                    <w:rFonts w:hint="eastAsia" w:ascii="宋体" w:hAnsi="宋体" w:cs="宋体"/>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49A8"/>
    <w:rsid w:val="002A2DCB"/>
    <w:rsid w:val="004A3B6E"/>
    <w:rsid w:val="008020C8"/>
    <w:rsid w:val="00AB6622"/>
    <w:rsid w:val="00DB49A8"/>
    <w:rsid w:val="0AF148CA"/>
    <w:rsid w:val="19C94BE9"/>
    <w:rsid w:val="475273CA"/>
    <w:rsid w:val="5B206BBC"/>
    <w:rsid w:val="667A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9"/>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spacing w:line="600" w:lineRule="exact"/>
    </w:pPr>
    <w:rPr>
      <w:rFonts w:ascii="Times New Roman" w:hAnsi="Times New Roman"/>
      <w:kern w:val="0"/>
      <w:sz w:val="24"/>
      <w:szCs w:val="24"/>
    </w:rPr>
  </w:style>
  <w:style w:type="paragraph" w:styleId="4">
    <w:name w:val="Body Text Indent"/>
    <w:basedOn w:val="1"/>
    <w:qFormat/>
    <w:uiPriority w:val="0"/>
    <w:pPr>
      <w:spacing w:after="120"/>
      <w:ind w:left="420" w:leftChars="200"/>
    </w:pPr>
  </w:style>
  <w:style w:type="paragraph" w:styleId="5">
    <w:name w:val="Block Text"/>
    <w:basedOn w:val="1"/>
    <w:qFormat/>
    <w:uiPriority w:val="0"/>
    <w:pPr>
      <w:spacing w:before="312" w:beforeLines="100" w:line="500" w:lineRule="exact"/>
      <w:ind w:left="-85" w:right="-73" w:firstLine="493"/>
    </w:pPr>
    <w:rPr>
      <w:rFonts w:ascii="Times New Roman" w:hAnsi="Times New Roman"/>
      <w:sz w:val="24"/>
      <w:szCs w:val="24"/>
    </w:rPr>
  </w:style>
  <w:style w:type="paragraph" w:styleId="6">
    <w:name w:val="Balloon Text"/>
    <w:basedOn w:val="1"/>
    <w:link w:val="13"/>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批注框文本 Char"/>
    <w:link w:val="6"/>
    <w:semiHidden/>
    <w:qFormat/>
    <w:uiPriority w:val="99"/>
    <w:rPr>
      <w:kern w:val="2"/>
      <w:sz w:val="18"/>
      <w:szCs w:val="18"/>
    </w:rPr>
  </w:style>
  <w:style w:type="character" w:customStyle="1" w:styleId="14">
    <w:name w:val="页脚 Char"/>
    <w:link w:val="7"/>
    <w:qFormat/>
    <w:uiPriority w:val="99"/>
    <w:rPr>
      <w:kern w:val="2"/>
      <w:sz w:val="18"/>
      <w:szCs w:val="18"/>
    </w:rPr>
  </w:style>
  <w:style w:type="character" w:customStyle="1" w:styleId="15">
    <w:name w:val="页眉 Char"/>
    <w:link w:val="8"/>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F74D2-70CE-4324-ADED-342F855963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530</Words>
  <Characters>3027</Characters>
  <Lines>25</Lines>
  <Paragraphs>7</Paragraphs>
  <TotalTime>33</TotalTime>
  <ScaleCrop>false</ScaleCrop>
  <LinksUpToDate>false</LinksUpToDate>
  <CharactersWithSpaces>3550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2020-06-30T10:35:00Z</dcterms:created>
  <dc:creator>dreamsummit</dc:creator>
  <cp:lastModifiedBy>丁燕</cp:lastModifiedBy>
  <cp:lastPrinted>2020-06-29T08:06:00Z</cp:lastPrinted>
  <dcterms:modified xsi:type="dcterms:W3CDTF">2022-02-17T03:29:49Z</dcterms:modified>
  <dc:title>北京住房公积金管理中心文件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67A10D22F9664A738E55575AD32605C5</vt:lpwstr>
  </property>
  <property fmtid="{D5CDD505-2E9C-101B-9397-08002B2CF9AE}" pid="3" name="KSOProductBuildVer">
    <vt:lpwstr>2052-11.1.0.11294</vt:lpwstr>
  </property>
</Properties>
</file>