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0330" w:type="dxa"/>
        <w:jc w:val="center"/>
        <w:tblLayout w:type="fixed"/>
        <w:tblCellMar>
          <w:top w:w="0" w:type="dxa"/>
          <w:left w:w="108" w:type="dxa"/>
          <w:bottom w:w="0" w:type="dxa"/>
          <w:right w:w="108" w:type="dxa"/>
        </w:tblCellMar>
      </w:tblPr>
      <w:tblGrid>
        <w:gridCol w:w="1339"/>
        <w:gridCol w:w="963"/>
        <w:gridCol w:w="1428"/>
        <w:gridCol w:w="2432"/>
        <w:gridCol w:w="773"/>
        <w:gridCol w:w="1644"/>
        <w:gridCol w:w="1751"/>
      </w:tblGrid>
      <w:tr>
        <w:tblPrEx>
          <w:tblCellMar>
            <w:top w:w="0" w:type="dxa"/>
            <w:left w:w="108" w:type="dxa"/>
            <w:bottom w:w="0" w:type="dxa"/>
            <w:right w:w="108" w:type="dxa"/>
          </w:tblCellMar>
        </w:tblPrEx>
        <w:trPr>
          <w:trHeight w:val="620" w:hRule="atLeast"/>
          <w:jc w:val="center"/>
        </w:trPr>
        <w:tc>
          <w:tcPr>
            <w:tcW w:w="10330" w:type="dxa"/>
            <w:gridSpan w:val="7"/>
            <w:tcBorders>
              <w:top w:val="nil"/>
              <w:left w:val="nil"/>
              <w:bottom w:val="nil"/>
              <w:right w:val="nil"/>
            </w:tcBorders>
            <w:vAlign w:val="center"/>
          </w:tcPr>
          <w:p>
            <w:pPr>
              <w:widowControl/>
              <w:spacing w:line="420" w:lineRule="exact"/>
              <w:rPr>
                <w:rFonts w:ascii="楷体" w:hAnsi="楷体" w:eastAsia="楷体" w:cs="宋体"/>
                <w:b/>
                <w:color w:val="000000"/>
                <w:kern w:val="0"/>
                <w:sz w:val="36"/>
                <w:szCs w:val="36"/>
              </w:rPr>
            </w:pPr>
            <w:r>
              <w:rPr>
                <w:rFonts w:ascii="楷体" w:hAnsi="楷体" w:eastAsia="楷体" w:cs="宋体"/>
                <w:b/>
                <w:color w:val="000000"/>
                <w:sz w:val="36"/>
              </w:rPr>
              <w:t xml:space="preserve">           </w:t>
            </w:r>
            <w:r>
              <w:rPr>
                <w:snapToGrid w:val="0"/>
              </w:rPr>
              <w:br w:type="textWrapping"/>
            </w:r>
            <w:bookmarkStart w:id="0" w:name="_GoBack"/>
            <w:r>
              <w:rPr>
                <w:rFonts w:ascii="Times New Roman" w:hAnsi="Times New Roman" w:eastAsia="Times New Roman"/>
                <w:b/>
                <w:color w:val="000000"/>
                <w:sz w:val="32"/>
              </w:rPr>
              <w:t>Annex 3</w:t>
            </w:r>
            <w:bookmarkEnd w:id="0"/>
          </w:p>
          <w:p>
            <w:pPr>
              <w:widowControl/>
              <w:spacing w:line="420" w:lineRule="exact"/>
              <w:jc w:val="center"/>
              <w:rPr>
                <w:rFonts w:ascii="楷体" w:hAnsi="楷体" w:eastAsia="楷体" w:cs="宋体"/>
                <w:b/>
                <w:color w:val="000000"/>
                <w:kern w:val="0"/>
                <w:sz w:val="36"/>
                <w:szCs w:val="36"/>
              </w:rPr>
            </w:pPr>
            <w:r>
              <w:rPr>
                <w:rFonts w:ascii="Times New Roman" w:hAnsi="Times New Roman" w:eastAsia="Times New Roman"/>
                <w:b/>
                <w:color w:val="000000"/>
                <w:sz w:val="36"/>
              </w:rPr>
              <w:t>Beijing Housing Fund Management Center</w:t>
            </w:r>
            <w:r>
              <w:rPr>
                <w:snapToGrid w:val="0"/>
              </w:rPr>
              <w:br w:type="textWrapping"/>
            </w:r>
            <w:r>
              <w:rPr>
                <w:rFonts w:ascii="Times New Roman" w:hAnsi="Times New Roman" w:eastAsia="Times New Roman"/>
                <w:b/>
                <w:color w:val="000000"/>
                <w:sz w:val="36"/>
              </w:rPr>
              <w:t>Checklist for Approval of Personal Housing Accumulation Fund Loan</w:t>
            </w:r>
            <w:r>
              <w:rPr>
                <w:snapToGrid w:val="0"/>
              </w:rPr>
              <w:br w:type="textWrapping"/>
            </w:r>
            <w:r>
              <w:rPr>
                <w:rFonts w:ascii="Times New Roman" w:hAnsi="Times New Roman" w:eastAsia="Times New Roman"/>
                <w:color w:val="000000"/>
                <w:sz w:val="28"/>
              </w:rPr>
              <w:t>(Version 2020)</w:t>
            </w:r>
          </w:p>
        </w:tc>
      </w:tr>
      <w:tr>
        <w:tblPrEx>
          <w:tblCellMar>
            <w:top w:w="0" w:type="dxa"/>
            <w:left w:w="108" w:type="dxa"/>
            <w:bottom w:w="0" w:type="dxa"/>
            <w:right w:w="108" w:type="dxa"/>
          </w:tblCellMar>
        </w:tblPrEx>
        <w:trPr>
          <w:trHeight w:val="312" w:hRule="atLeast"/>
          <w:jc w:val="center"/>
        </w:trPr>
        <w:tc>
          <w:tcPr>
            <w:tcW w:w="1339" w:type="dxa"/>
            <w:vMerge w:val="restart"/>
            <w:tcBorders>
              <w:top w:val="single" w:color="000000" w:sz="4" w:space="0"/>
              <w:left w:val="single" w:color="000000" w:sz="4" w:space="0"/>
              <w:right w:val="single" w:color="000000" w:sz="4" w:space="0"/>
            </w:tcBorders>
            <w:vAlign w:val="center"/>
          </w:tcPr>
          <w:p>
            <w:pPr>
              <w:widowControl/>
              <w:jc w:val="center"/>
              <w:rPr>
                <w:rFonts w:ascii="楷体" w:hAnsi="楷体" w:eastAsia="楷体" w:cs="宋体"/>
                <w:b/>
                <w:color w:val="000000"/>
                <w:kern w:val="0"/>
                <w:sz w:val="28"/>
                <w:szCs w:val="28"/>
              </w:rPr>
            </w:pPr>
            <w:r>
              <w:rPr>
                <w:snapToGrid w:val="0"/>
              </w:rPr>
              <w:br w:type="textWrapping"/>
            </w:r>
            <w:r>
              <w:rPr>
                <w:rFonts w:ascii="Times New Roman" w:hAnsi="Times New Roman" w:eastAsia="Times New Roman"/>
                <w:b/>
                <w:color w:val="000000"/>
                <w:sz w:val="24"/>
              </w:rPr>
              <w:t>Handling Department</w:t>
            </w:r>
            <w:r>
              <w:rPr>
                <w:rFonts w:hint="eastAsia" w:ascii="楷体" w:hAnsi="楷体" w:eastAsia="楷体" w:cs="宋体"/>
                <w:b/>
                <w:color w:val="000000"/>
                <w:sz w:val="24"/>
              </w:rPr>
              <w:br w:type="textWrapping"/>
            </w:r>
          </w:p>
        </w:tc>
        <w:tc>
          <w:tcPr>
            <w:tcW w:w="963" w:type="dxa"/>
            <w:vMerge w:val="restart"/>
            <w:tcBorders>
              <w:top w:val="single" w:color="000000" w:sz="4" w:space="0"/>
              <w:left w:val="single" w:color="000000" w:sz="4" w:space="0"/>
              <w:right w:val="single" w:color="000000" w:sz="4" w:space="0"/>
            </w:tcBorders>
            <w:vAlign w:val="center"/>
          </w:tcPr>
          <w:p>
            <w:pPr>
              <w:widowControl/>
              <w:jc w:val="center"/>
              <w:rPr>
                <w:rFonts w:ascii="楷体" w:hAnsi="楷体" w:eastAsia="楷体" w:cs="宋体"/>
                <w:b/>
                <w:color w:val="000000"/>
                <w:kern w:val="0"/>
                <w:sz w:val="28"/>
                <w:szCs w:val="28"/>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rPr>
                <w:rFonts w:ascii="楷体" w:hAnsi="楷体" w:eastAsia="楷体" w:cs="宋体"/>
                <w:color w:val="000000"/>
                <w:kern w:val="0"/>
                <w:sz w:val="24"/>
                <w:szCs w:val="24"/>
              </w:rPr>
            </w:pPr>
            <w:r>
              <w:rPr>
                <w:rFonts w:ascii="Times New Roman" w:hAnsi="Times New Roman" w:eastAsia="Times New Roman"/>
                <w:b/>
                <w:color w:val="000000"/>
                <w:sz w:val="24"/>
              </w:rPr>
              <w:t>Applicant No.</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 w:hAnsi="楷体" w:eastAsia="楷体" w:cs="宋体"/>
                <w:color w:val="000000"/>
                <w:kern w:val="0"/>
                <w:sz w:val="24"/>
                <w:szCs w:val="24"/>
              </w:rPr>
            </w:pPr>
          </w:p>
        </w:tc>
        <w:tc>
          <w:tcPr>
            <w:tcW w:w="773" w:type="dxa"/>
            <w:vMerge w:val="restart"/>
            <w:tcBorders>
              <w:top w:val="single" w:color="000000" w:sz="4" w:space="0"/>
              <w:left w:val="single" w:color="000000" w:sz="4" w:space="0"/>
              <w:right w:val="single" w:color="000000" w:sz="4" w:space="0"/>
            </w:tcBorders>
            <w:vAlign w:val="center"/>
          </w:tcPr>
          <w:p>
            <w:pPr>
              <w:widowControl/>
              <w:jc w:val="center"/>
              <w:rPr>
                <w:rFonts w:ascii="楷体" w:hAnsi="楷体" w:eastAsia="楷体" w:cs="宋体"/>
                <w:b/>
                <w:color w:val="000000"/>
                <w:kern w:val="0"/>
                <w:sz w:val="28"/>
                <w:szCs w:val="28"/>
              </w:rPr>
            </w:pPr>
            <w:r>
              <w:rPr>
                <w:rFonts w:ascii="Times New Roman" w:hAnsi="Times New Roman" w:eastAsia="Times New Roman"/>
                <w:b/>
                <w:color w:val="000000"/>
                <w:sz w:val="24"/>
              </w:rPr>
              <w:t>Date of Acceptance</w:t>
            </w:r>
          </w:p>
        </w:tc>
        <w:tc>
          <w:tcPr>
            <w:tcW w:w="1644" w:type="dxa"/>
            <w:vMerge w:val="restart"/>
            <w:tcBorders>
              <w:top w:val="single" w:color="000000" w:sz="4" w:space="0"/>
              <w:left w:val="single" w:color="000000" w:sz="4" w:space="0"/>
              <w:right w:val="single" w:color="000000" w:sz="4" w:space="0"/>
            </w:tcBorders>
            <w:vAlign w:val="center"/>
          </w:tcPr>
          <w:p>
            <w:pPr>
              <w:widowControl/>
              <w:ind w:right="140"/>
              <w:jc w:val="right"/>
              <w:rPr>
                <w:rFonts w:ascii="楷体" w:hAnsi="楷体" w:eastAsia="楷体" w:cs="宋体"/>
                <w:color w:val="000000"/>
                <w:kern w:val="0"/>
                <w:sz w:val="24"/>
                <w:szCs w:val="24"/>
              </w:rPr>
            </w:pPr>
            <w:r>
              <w:rPr>
                <w:rFonts w:ascii="Times New Roman" w:hAnsi="Times New Roman" w:eastAsia="Times New Roman"/>
                <w:color w:val="000000"/>
                <w:sz w:val="24"/>
              </w:rPr>
              <w:t>MM/DD/YYYY</w:t>
            </w:r>
          </w:p>
        </w:tc>
        <w:tc>
          <w:tcPr>
            <w:tcW w:w="1751" w:type="dxa"/>
            <w:vMerge w:val="restart"/>
            <w:tcBorders>
              <w:top w:val="single" w:color="000000" w:sz="4" w:space="0"/>
              <w:left w:val="single" w:color="000000" w:sz="4" w:space="0"/>
              <w:right w:val="single" w:color="000000" w:sz="4" w:space="0"/>
            </w:tcBorders>
            <w:vAlign w:val="center"/>
          </w:tcPr>
          <w:p>
            <w:pPr>
              <w:widowControl/>
              <w:ind w:right="140"/>
              <w:rPr>
                <w:rFonts w:ascii="楷体" w:hAnsi="楷体" w:eastAsia="楷体" w:cs="宋体"/>
                <w:b/>
                <w:bCs/>
                <w:color w:val="000000"/>
                <w:kern w:val="0"/>
                <w:sz w:val="24"/>
                <w:szCs w:val="24"/>
              </w:rPr>
            </w:pPr>
            <w:r>
              <w:rPr>
                <w:rFonts w:ascii="Times New Roman" w:hAnsi="Times New Roman" w:eastAsia="Times New Roman"/>
                <w:b/>
                <w:color w:val="000000"/>
                <w:sz w:val="24"/>
              </w:rPr>
              <w:t>Handling Bank:</w:t>
            </w:r>
          </w:p>
          <w:p>
            <w:pPr>
              <w:widowControl/>
              <w:ind w:right="140"/>
              <w:rPr>
                <w:rFonts w:ascii="楷体" w:hAnsi="楷体" w:eastAsia="楷体" w:cs="宋体"/>
                <w:color w:val="000000"/>
                <w:kern w:val="0"/>
                <w:sz w:val="24"/>
                <w:szCs w:val="24"/>
              </w:rPr>
            </w:pPr>
            <w:r>
              <w:rPr>
                <w:rFonts w:hint="eastAsia" w:ascii="楷体" w:hAnsi="楷体" w:eastAsia="楷体" w:cs="宋体"/>
                <w:color w:val="000000"/>
                <w:sz w:val="24"/>
                <w:u w:val="single"/>
              </w:rPr>
              <w:t xml:space="preserve">            </w:t>
            </w:r>
          </w:p>
        </w:tc>
      </w:tr>
      <w:tr>
        <w:trPr>
          <w:trHeight w:val="288" w:hRule="atLeast"/>
          <w:jc w:val="center"/>
        </w:trPr>
        <w:tc>
          <w:tcPr>
            <w:tcW w:w="1339" w:type="dxa"/>
            <w:vMerge w:val="continue"/>
            <w:tcBorders>
              <w:left w:val="single" w:color="000000" w:sz="4" w:space="0"/>
              <w:bottom w:val="single" w:color="000000" w:sz="4" w:space="0"/>
              <w:right w:val="single" w:color="000000" w:sz="4" w:space="0"/>
            </w:tcBorders>
            <w:vAlign w:val="center"/>
          </w:tcPr>
          <w:p>
            <w:pPr>
              <w:widowControl/>
              <w:jc w:val="left"/>
            </w:pPr>
          </w:p>
        </w:tc>
        <w:tc>
          <w:tcPr>
            <w:tcW w:w="963" w:type="dxa"/>
            <w:vMerge w:val="continue"/>
            <w:tcBorders>
              <w:left w:val="single" w:color="000000" w:sz="4" w:space="0"/>
              <w:bottom w:val="single" w:color="000000" w:sz="4" w:space="0"/>
              <w:right w:val="single" w:color="000000" w:sz="4" w:space="0"/>
            </w:tcBorders>
            <w:vAlign w:val="center"/>
          </w:tcPr>
          <w:p>
            <w:pPr>
              <w:widowControl/>
              <w:jc w:val="left"/>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pPr>
            <w:r>
              <w:rPr>
                <w:rFonts w:ascii="Times New Roman" w:hAnsi="Times New Roman" w:eastAsia="Times New Roman"/>
                <w:b/>
                <w:color w:val="000000"/>
                <w:sz w:val="24"/>
              </w:rPr>
              <w:t>Name of Applicant</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773" w:type="dxa"/>
            <w:vMerge w:val="continue"/>
            <w:tcBorders>
              <w:left w:val="single" w:color="000000" w:sz="4" w:space="0"/>
              <w:bottom w:val="single" w:color="000000" w:sz="4" w:space="0"/>
              <w:right w:val="single" w:color="000000" w:sz="4" w:space="0"/>
            </w:tcBorders>
            <w:vAlign w:val="center"/>
          </w:tcPr>
          <w:p>
            <w:pPr>
              <w:widowControl/>
              <w:jc w:val="left"/>
            </w:pPr>
          </w:p>
        </w:tc>
        <w:tc>
          <w:tcPr>
            <w:tcW w:w="1644" w:type="dxa"/>
            <w:vMerge w:val="continue"/>
            <w:tcBorders>
              <w:left w:val="single" w:color="000000" w:sz="4" w:space="0"/>
              <w:bottom w:val="single" w:color="000000" w:sz="4" w:space="0"/>
              <w:right w:val="single" w:color="000000" w:sz="4" w:space="0"/>
            </w:tcBorders>
            <w:vAlign w:val="center"/>
          </w:tcPr>
          <w:p>
            <w:pPr>
              <w:widowControl/>
              <w:jc w:val="left"/>
            </w:pPr>
          </w:p>
        </w:tc>
        <w:tc>
          <w:tcPr>
            <w:tcW w:w="1751" w:type="dxa"/>
            <w:vMerge w:val="continue"/>
            <w:tcBorders>
              <w:left w:val="single" w:color="000000" w:sz="4" w:space="0"/>
              <w:bottom w:val="single" w:color="000000" w:sz="4" w:space="0"/>
              <w:right w:val="single" w:color="000000" w:sz="4" w:space="0"/>
            </w:tcBorders>
            <w:vAlign w:val="center"/>
          </w:tcPr>
          <w:p>
            <w:pPr>
              <w:widowControl/>
              <w:jc w:val="left"/>
            </w:pPr>
          </w:p>
        </w:tc>
      </w:tr>
      <w:tr>
        <w:tblPrEx>
          <w:tblCellMar>
            <w:top w:w="0" w:type="dxa"/>
            <w:left w:w="108" w:type="dxa"/>
            <w:bottom w:w="0" w:type="dxa"/>
            <w:right w:w="108" w:type="dxa"/>
          </w:tblCellMar>
        </w:tblPrEx>
        <w:trPr>
          <w:trHeight w:val="1729" w:hRule="atLeast"/>
          <w:jc w:val="center"/>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spacing w:line="120" w:lineRule="auto"/>
              <w:jc w:val="center"/>
              <w:rPr>
                <w:rFonts w:ascii="楷体" w:hAnsi="楷体" w:eastAsia="楷体" w:cs="宋体"/>
                <w:color w:val="000000"/>
                <w:kern w:val="0"/>
                <w:sz w:val="24"/>
                <w:szCs w:val="24"/>
              </w:rPr>
            </w:pPr>
            <w:r>
              <w:rPr>
                <w:rFonts w:ascii="Times New Roman" w:hAnsi="Times New Roman" w:eastAsia="Times New Roman"/>
                <w:color w:val="000000"/>
                <w:sz w:val="24"/>
              </w:rPr>
              <w:t>Preliminary Review</w:t>
            </w:r>
          </w:p>
        </w:tc>
        <w:tc>
          <w:tcPr>
            <w:tcW w:w="4823" w:type="dxa"/>
            <w:gridSpan w:val="3"/>
            <w:tcBorders>
              <w:top w:val="single" w:color="000000" w:sz="4" w:space="0"/>
              <w:left w:val="single" w:color="000000" w:sz="4" w:space="0"/>
              <w:bottom w:val="single" w:color="000000" w:sz="4" w:space="0"/>
              <w:right w:val="single" w:color="000000" w:sz="4" w:space="0"/>
            </w:tcBorders>
          </w:tcPr>
          <w:p>
            <w:pPr>
              <w:widowControl/>
              <w:jc w:val="both"/>
              <w:rPr>
                <w:rFonts w:ascii="楷体" w:hAnsi="楷体" w:eastAsia="楷体" w:cs="宋体"/>
                <w:color w:val="000000"/>
                <w:kern w:val="0"/>
                <w:sz w:val="24"/>
                <w:szCs w:val="24"/>
              </w:rPr>
            </w:pPr>
            <w:r>
              <w:rPr>
                <w:rFonts w:ascii="Times New Roman" w:hAnsi="Times New Roman" w:eastAsia="Times New Roman"/>
                <w:color w:val="000000"/>
                <w:sz w:val="24"/>
              </w:rPr>
              <w:t>After preliminary review, the loan application form has been deemed to be complete and accurate and the materials submitted to be complete and compliant. The above-mentioned loan application has passed the preliminary examination and can be forwarded for follow-up procedures and submitted for further review.</w:t>
            </w:r>
            <w:r>
              <w:rPr>
                <w:rFonts w:hint="eastAsia" w:ascii="楷体" w:hAnsi="楷体" w:eastAsia="楷体" w:cs="宋体"/>
                <w:color w:val="000000"/>
                <w:sz w:val="24"/>
              </w:rPr>
              <w:br w:type="textWrapping"/>
            </w:r>
          </w:p>
          <w:p>
            <w:pPr>
              <w:widowControl/>
              <w:jc w:val="left"/>
              <w:rPr>
                <w:rFonts w:ascii="楷体" w:hAnsi="楷体" w:eastAsia="楷体" w:cs="宋体"/>
                <w:color w:val="000000"/>
                <w:kern w:val="0"/>
                <w:sz w:val="24"/>
                <w:szCs w:val="24"/>
              </w:rPr>
            </w:pPr>
            <w:r>
              <w:rPr>
                <w:rFonts w:ascii="Times New Roman" w:hAnsi="Times New Roman" w:eastAsia="Times New Roman"/>
                <w:color w:val="000000"/>
                <w:sz w:val="24"/>
              </w:rPr>
              <w:t>Remarks:</w:t>
            </w:r>
          </w:p>
          <w:p>
            <w:pPr>
              <w:widowControl/>
              <w:ind w:firstLine="480"/>
              <w:jc w:val="left"/>
              <w:rPr>
                <w:rFonts w:ascii="楷体" w:hAnsi="楷体" w:eastAsia="楷体" w:cs="宋体"/>
                <w:color w:val="000000"/>
                <w:kern w:val="0"/>
                <w:sz w:val="24"/>
                <w:szCs w:val="24"/>
              </w:rPr>
            </w:pPr>
            <w:r>
              <w:rPr>
                <w:rFonts w:hint="eastAsia" w:ascii="楷体" w:hAnsi="楷体" w:eastAsia="楷体" w:cs="宋体"/>
                <w:color w:val="000000"/>
                <w:sz w:val="24"/>
              </w:rPr>
              <w:t xml:space="preserve">    </w:t>
            </w:r>
          </w:p>
          <w:p>
            <w:pPr>
              <w:widowControl/>
              <w:jc w:val="left"/>
              <w:rPr>
                <w:rFonts w:ascii="楷体" w:hAnsi="楷体" w:eastAsia="楷体" w:cs="宋体"/>
                <w:color w:val="000000"/>
                <w:kern w:val="0"/>
                <w:sz w:val="24"/>
                <w:szCs w:val="24"/>
              </w:rPr>
            </w:pPr>
            <w:r>
              <w:rPr>
                <w:rFonts w:hint="eastAsia" w:ascii="楷体" w:hAnsi="楷体" w:eastAsia="楷体" w:cs="宋体"/>
                <w:color w:val="000000"/>
                <w:sz w:val="24"/>
              </w:rPr>
              <w:t xml:space="preserve">                                  </w:t>
            </w:r>
            <w:r>
              <w:rPr>
                <w:rFonts w:hint="eastAsia" w:ascii="楷体" w:hAnsi="楷体" w:eastAsia="楷体" w:cs="宋体"/>
                <w:color w:val="000000"/>
                <w:sz w:val="24"/>
              </w:rPr>
              <w:br w:type="textWrapping"/>
            </w:r>
            <w:r>
              <w:rPr>
                <w:rFonts w:ascii="Times New Roman" w:hAnsi="Times New Roman" w:eastAsia="Times New Roman"/>
                <w:color w:val="000000"/>
                <w:sz w:val="24"/>
              </w:rPr>
              <w:t>Signature of preliminary reviewer:</w:t>
            </w:r>
            <w:r>
              <w:rPr>
                <w:rFonts w:hint="eastAsia" w:ascii="楷体" w:hAnsi="楷体" w:eastAsia="楷体" w:cs="宋体"/>
                <w:color w:val="000000"/>
                <w:sz w:val="24"/>
              </w:rPr>
              <w:br w:type="textWrapping"/>
            </w:r>
          </w:p>
        </w:tc>
        <w:tc>
          <w:tcPr>
            <w:tcW w:w="4168"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楷体" w:hAnsi="楷体" w:eastAsia="楷体" w:cs="宋体"/>
                <w:color w:val="000000"/>
                <w:kern w:val="0"/>
                <w:sz w:val="24"/>
                <w:szCs w:val="24"/>
              </w:rPr>
            </w:pPr>
            <w:r>
              <w:rPr>
                <w:rFonts w:ascii="Times New Roman" w:hAnsi="Times New Roman" w:eastAsia="Times New Roman"/>
                <w:color w:val="000000"/>
                <w:sz w:val="24"/>
              </w:rPr>
              <w:t>Time of issue: MM/DD/YYYY, XX: XX</w:t>
            </w:r>
          </w:p>
        </w:tc>
      </w:tr>
      <w:tr>
        <w:tblPrEx>
          <w:tblCellMar>
            <w:top w:w="0" w:type="dxa"/>
            <w:left w:w="108" w:type="dxa"/>
            <w:bottom w:w="0" w:type="dxa"/>
            <w:right w:w="108" w:type="dxa"/>
          </w:tblCellMar>
        </w:tblPrEx>
        <w:trPr>
          <w:trHeight w:val="960" w:hRule="atLeast"/>
          <w:jc w:val="center"/>
        </w:trPr>
        <w:tc>
          <w:tcPr>
            <w:tcW w:w="13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楷体" w:hAnsi="楷体" w:eastAsia="楷体" w:cs="宋体"/>
                <w:color w:val="000000"/>
                <w:kern w:val="0"/>
                <w:sz w:val="24"/>
                <w:szCs w:val="24"/>
              </w:rPr>
            </w:pPr>
            <w:r>
              <w:rPr>
                <w:rFonts w:ascii="Times New Roman" w:hAnsi="Times New Roman" w:eastAsia="Times New Roman"/>
                <w:color w:val="000000"/>
                <w:sz w:val="24"/>
              </w:rPr>
              <w:t>Review</w:t>
            </w:r>
            <w:r>
              <w:rPr>
                <w:rFonts w:hint="eastAsia" w:ascii="楷体" w:hAnsi="楷体" w:eastAsia="楷体" w:cs="宋体"/>
                <w:color w:val="000000"/>
                <w:sz w:val="24"/>
              </w:rPr>
              <w:br w:type="textWrapping"/>
            </w:r>
            <w:r>
              <w:rPr>
                <w:snapToGrid w:val="0"/>
              </w:rPr>
              <w:br w:type="textWrapping"/>
            </w:r>
          </w:p>
        </w:tc>
        <w:tc>
          <w:tcPr>
            <w:tcW w:w="48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both"/>
              <w:rPr>
                <w:rFonts w:ascii="楷体" w:hAnsi="楷体" w:eastAsia="楷体" w:cs="宋体"/>
                <w:color w:val="000000"/>
                <w:kern w:val="0"/>
                <w:sz w:val="24"/>
                <w:szCs w:val="24"/>
              </w:rPr>
            </w:pPr>
            <w:r>
              <w:rPr>
                <w:rFonts w:ascii="Times New Roman" w:hAnsi="Times New Roman" w:eastAsia="Times New Roman"/>
                <w:color w:val="000000"/>
                <w:sz w:val="24"/>
              </w:rPr>
              <w:t xml:space="preserve">After a review of the conclusion of the preliminary review and a check of the housing </w:t>
            </w:r>
            <w:r>
              <w:rPr>
                <w:rFonts w:hint="eastAsia" w:ascii="Times New Roman" w:hAnsi="Times New Roman"/>
                <w:color w:val="000000"/>
                <w:sz w:val="24"/>
                <w:lang w:val="en-US" w:eastAsia="zh-CN"/>
              </w:rPr>
              <w:t xml:space="preserve">ownership </w:t>
            </w:r>
            <w:r>
              <w:rPr>
                <w:rFonts w:ascii="Times New Roman" w:hAnsi="Times New Roman" w:eastAsia="Times New Roman"/>
                <w:color w:val="000000"/>
                <w:sz w:val="24"/>
              </w:rPr>
              <w:t>and loan</w:t>
            </w:r>
            <w:r>
              <w:rPr>
                <w:rFonts w:hint="eastAsia" w:ascii="Times New Roman" w:hAnsi="Times New Roman"/>
                <w:color w:val="000000"/>
                <w:sz w:val="24"/>
                <w:lang w:val="en-US" w:eastAsia="zh-CN"/>
              </w:rPr>
              <w:t xml:space="preserve"> status</w:t>
            </w:r>
            <w:r>
              <w:rPr>
                <w:rFonts w:ascii="Times New Roman" w:hAnsi="Times New Roman" w:eastAsia="Times New Roman"/>
                <w:color w:val="000000"/>
                <w:sz w:val="24"/>
              </w:rPr>
              <w:t>, the loan application has passed further review and can be forwarded for follow-up procedures.</w:t>
            </w:r>
          </w:p>
          <w:p>
            <w:pPr>
              <w:widowControl/>
              <w:ind w:left="960" w:hanging="960" w:hangingChars="400"/>
              <w:jc w:val="left"/>
              <w:rPr>
                <w:rFonts w:ascii="楷体" w:hAnsi="楷体" w:eastAsia="楷体" w:cs="宋体"/>
                <w:color w:val="000000"/>
                <w:kern w:val="0"/>
                <w:sz w:val="24"/>
                <w:szCs w:val="24"/>
                <w:u w:val="single"/>
              </w:rPr>
            </w:pPr>
            <w:r>
              <w:rPr>
                <w:rFonts w:hint="eastAsia" w:ascii="楷体" w:hAnsi="楷体" w:eastAsia="楷体" w:cs="宋体"/>
                <w:color w:val="000000"/>
                <w:sz w:val="24"/>
              </w:rPr>
              <w:t xml:space="preserve">    </w:t>
            </w:r>
            <w:r>
              <w:rPr>
                <w:snapToGrid w:val="0"/>
              </w:rPr>
              <w:br w:type="textWrapping"/>
            </w:r>
            <w:r>
              <w:rPr>
                <w:rFonts w:ascii="Times New Roman" w:hAnsi="Times New Roman" w:eastAsia="Times New Roman"/>
                <w:color w:val="000000"/>
                <w:sz w:val="24"/>
              </w:rPr>
              <w:t>Remarks:</w:t>
            </w:r>
          </w:p>
          <w:p>
            <w:pPr>
              <w:widowControl/>
              <w:ind w:firstLine="960" w:firstLineChars="400"/>
              <w:jc w:val="left"/>
              <w:rPr>
                <w:rFonts w:ascii="楷体" w:hAnsi="楷体" w:eastAsia="楷体" w:cs="宋体"/>
                <w:color w:val="000000"/>
                <w:kern w:val="0"/>
                <w:sz w:val="24"/>
                <w:szCs w:val="24"/>
              </w:rPr>
            </w:pPr>
            <w:r>
              <w:rPr>
                <w:rFonts w:ascii="Times New Roman" w:hAnsi="Times New Roman" w:eastAsia="Times New Roman"/>
                <w:color w:val="000000"/>
                <w:sz w:val="24"/>
              </w:rPr>
              <w:t>Signature of reviewer:</w:t>
            </w:r>
            <w:r>
              <w:rPr>
                <w:rFonts w:hint="eastAsia" w:ascii="楷体" w:hAnsi="楷体" w:eastAsia="楷体" w:cs="宋体"/>
                <w:color w:val="000000"/>
                <w:sz w:val="24"/>
              </w:rPr>
              <w:br w:type="textWrapping"/>
            </w:r>
          </w:p>
        </w:tc>
        <w:tc>
          <w:tcPr>
            <w:tcW w:w="4168" w:type="dxa"/>
            <w:gridSpan w:val="3"/>
            <w:tcBorders>
              <w:top w:val="single" w:color="000000" w:sz="4" w:space="0"/>
              <w:left w:val="single" w:color="000000" w:sz="4" w:space="0"/>
              <w:bottom w:val="single" w:color="000000" w:sz="4" w:space="0"/>
              <w:right w:val="single" w:color="000000" w:sz="4" w:space="0"/>
            </w:tcBorders>
            <w:vAlign w:val="center"/>
          </w:tcPr>
          <w:p>
            <w:pPr>
              <w:widowControl/>
              <w:ind w:left="480" w:hanging="480" w:hangingChars="200"/>
              <w:jc w:val="left"/>
              <w:rPr>
                <w:rFonts w:ascii="Times New Roman" w:hAnsi="Times New Roman" w:eastAsia="Times New Roman"/>
                <w:color w:val="000000"/>
                <w:sz w:val="24"/>
              </w:rPr>
            </w:pPr>
            <w:r>
              <w:rPr>
                <w:rFonts w:ascii="Times New Roman" w:hAnsi="Times New Roman" w:eastAsia="Times New Roman"/>
                <w:color w:val="000000"/>
                <w:sz w:val="24"/>
              </w:rPr>
              <w:t xml:space="preserve">Record of handover by handling bank of </w:t>
            </w:r>
          </w:p>
          <w:p>
            <w:pPr>
              <w:widowControl/>
              <w:ind w:left="480" w:hanging="480" w:hangingChars="200"/>
              <w:jc w:val="left"/>
              <w:rPr>
                <w:rFonts w:hint="eastAsia" w:ascii="楷体" w:hAnsi="楷体" w:eastAsia="楷体" w:cs="宋体"/>
                <w:color w:val="000000"/>
                <w:sz w:val="24"/>
              </w:rPr>
            </w:pPr>
            <w:r>
              <w:rPr>
                <w:rFonts w:ascii="Times New Roman" w:hAnsi="Times New Roman" w:eastAsia="Times New Roman"/>
                <w:color w:val="000000"/>
                <w:sz w:val="24"/>
              </w:rPr>
              <w:t>combined loan</w:t>
            </w:r>
            <w:r>
              <w:rPr>
                <w:rFonts w:hint="eastAsia" w:ascii="楷体" w:hAnsi="楷体" w:eastAsia="楷体" w:cs="宋体"/>
                <w:color w:val="000000"/>
                <w:sz w:val="24"/>
              </w:rPr>
              <w:t xml:space="preserve"> </w:t>
            </w:r>
          </w:p>
          <w:p>
            <w:pPr>
              <w:widowControl/>
              <w:ind w:left="480" w:hanging="480" w:hangingChars="200"/>
              <w:jc w:val="left"/>
              <w:rPr>
                <w:rFonts w:ascii="楷体" w:hAnsi="楷体" w:eastAsia="楷体" w:cs="宋体"/>
                <w:color w:val="000000"/>
                <w:kern w:val="0"/>
                <w:sz w:val="24"/>
                <w:szCs w:val="24"/>
              </w:rPr>
            </w:pPr>
            <w:r>
              <w:rPr>
                <w:rFonts w:ascii="Times New Roman" w:hAnsi="Times New Roman" w:eastAsia="Times New Roman"/>
                <w:color w:val="000000"/>
                <w:sz w:val="24"/>
              </w:rPr>
              <w:t>Returned by the handling bank:</w:t>
            </w:r>
            <w:r>
              <w:rPr>
                <w:snapToGrid w:val="0"/>
              </w:rPr>
              <w:br w:type="textWrapping"/>
            </w:r>
            <w:r>
              <w:rPr>
                <w:rFonts w:ascii="Times New Roman" w:hAnsi="Times New Roman" w:eastAsia="Times New Roman"/>
                <w:color w:val="000000"/>
                <w:sz w:val="24"/>
              </w:rPr>
              <w:t>MM/DD/YYYY, XX: XX</w:t>
            </w:r>
          </w:p>
        </w:tc>
      </w:tr>
      <w:tr>
        <w:tblPrEx>
          <w:tblCellMar>
            <w:top w:w="0" w:type="dxa"/>
            <w:left w:w="108" w:type="dxa"/>
            <w:bottom w:w="0" w:type="dxa"/>
            <w:right w:w="108" w:type="dxa"/>
          </w:tblCellMar>
        </w:tblPrEx>
        <w:trPr>
          <w:trHeight w:val="1040" w:hRule="atLeast"/>
          <w:jc w:val="center"/>
        </w:trPr>
        <w:tc>
          <w:tcPr>
            <w:tcW w:w="13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 w:hAnsi="楷体" w:eastAsia="楷体" w:cs="宋体"/>
                <w:color w:val="000000"/>
                <w:kern w:val="0"/>
                <w:sz w:val="24"/>
                <w:szCs w:val="24"/>
              </w:rPr>
            </w:pPr>
          </w:p>
        </w:tc>
        <w:tc>
          <w:tcPr>
            <w:tcW w:w="482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 w:hAnsi="楷体" w:eastAsia="楷体" w:cs="宋体"/>
                <w:color w:val="000000"/>
                <w:kern w:val="0"/>
                <w:sz w:val="24"/>
                <w:szCs w:val="24"/>
              </w:rPr>
            </w:pPr>
          </w:p>
        </w:tc>
        <w:tc>
          <w:tcPr>
            <w:tcW w:w="4168"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楷体" w:hAnsi="楷体" w:eastAsia="楷体" w:cs="宋体"/>
                <w:color w:val="000000"/>
                <w:kern w:val="0"/>
                <w:sz w:val="24"/>
                <w:szCs w:val="24"/>
              </w:rPr>
            </w:pPr>
            <w:r>
              <w:rPr>
                <w:rFonts w:ascii="Times New Roman" w:hAnsi="Times New Roman" w:eastAsia="Times New Roman"/>
                <w:color w:val="000000"/>
                <w:sz w:val="24"/>
              </w:rPr>
              <w:t>Time of receipt: MM/DD/YYYY, XX: XX Time of issue: MM/DD/YYYY, XX: XX</w:t>
            </w:r>
            <w:r>
              <w:rPr>
                <w:rFonts w:hint="eastAsia" w:ascii="楷体" w:hAnsi="楷体" w:eastAsia="楷体" w:cs="宋体"/>
                <w:color w:val="000000"/>
                <w:sz w:val="24"/>
              </w:rPr>
              <w:br w:type="textWrapping"/>
            </w:r>
          </w:p>
        </w:tc>
      </w:tr>
      <w:tr>
        <w:tblPrEx>
          <w:tblCellMar>
            <w:top w:w="0" w:type="dxa"/>
            <w:left w:w="108" w:type="dxa"/>
            <w:bottom w:w="0" w:type="dxa"/>
            <w:right w:w="108" w:type="dxa"/>
          </w:tblCellMar>
        </w:tblPrEx>
        <w:trPr>
          <w:trHeight w:val="1346" w:hRule="atLeast"/>
          <w:jc w:val="center"/>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楷体" w:hAnsi="楷体" w:eastAsia="楷体" w:cs="宋体"/>
                <w:color w:val="000000"/>
                <w:kern w:val="0"/>
                <w:sz w:val="24"/>
                <w:szCs w:val="24"/>
              </w:rPr>
            </w:pPr>
            <w:r>
              <w:rPr>
                <w:rFonts w:ascii="Times New Roman" w:hAnsi="Times New Roman" w:eastAsia="Times New Roman"/>
                <w:color w:val="000000"/>
                <w:sz w:val="24"/>
              </w:rPr>
              <w:t>Record of handover by guarantee center</w:t>
            </w:r>
          </w:p>
        </w:tc>
        <w:tc>
          <w:tcPr>
            <w:tcW w:w="8991" w:type="dxa"/>
            <w:gridSpan w:val="6"/>
            <w:tcBorders>
              <w:top w:val="single" w:color="000000" w:sz="4" w:space="0"/>
              <w:left w:val="single" w:color="000000" w:sz="4" w:space="0"/>
              <w:bottom w:val="single" w:color="000000" w:sz="4" w:space="0"/>
              <w:right w:val="single" w:color="000000" w:sz="4" w:space="0"/>
            </w:tcBorders>
            <w:vAlign w:val="center"/>
          </w:tcPr>
          <w:p>
            <w:pPr>
              <w:widowControl/>
              <w:ind w:left="480" w:hanging="480" w:hangingChars="200"/>
              <w:jc w:val="left"/>
              <w:rPr>
                <w:rFonts w:ascii="楷体" w:hAnsi="楷体" w:eastAsia="楷体" w:cs="宋体"/>
                <w:color w:val="000000"/>
                <w:kern w:val="0"/>
                <w:sz w:val="24"/>
                <w:szCs w:val="24"/>
              </w:rPr>
            </w:pPr>
            <w:r>
              <w:rPr>
                <w:rFonts w:ascii="Times New Roman" w:hAnsi="Times New Roman" w:eastAsia="Times New Roman"/>
                <w:color w:val="000000"/>
                <w:sz w:val="24"/>
              </w:rPr>
              <w:t>If a guarantee review or a capping check is needed, it will be transferred to the guarantee center: Signature of receiver at the guarantee center               , time of receipt: MM/DD/YYYY, XX: XX</w:t>
            </w:r>
            <w:r>
              <w:rPr>
                <w:rFonts w:hint="eastAsia" w:ascii="楷体" w:hAnsi="楷体" w:eastAsia="楷体" w:cs="宋体"/>
                <w:color w:val="000000"/>
                <w:sz w:val="24"/>
              </w:rPr>
              <w:br w:type="textWrapping"/>
            </w:r>
            <w:r>
              <w:rPr>
                <w:snapToGrid w:val="0"/>
              </w:rPr>
              <w:br w:type="textWrapping"/>
            </w:r>
            <w:r>
              <w:rPr>
                <w:rFonts w:ascii="Times New Roman" w:hAnsi="Times New Roman" w:eastAsia="Times New Roman"/>
                <w:color w:val="000000"/>
                <w:sz w:val="24"/>
              </w:rPr>
              <w:t>Guarantee center to interview, signature of sender:       ，time of issue: MM/DD/YYYY, XX: XX</w:t>
            </w:r>
          </w:p>
        </w:tc>
      </w:tr>
      <w:tr>
        <w:tblPrEx>
          <w:tblCellMar>
            <w:top w:w="0" w:type="dxa"/>
            <w:left w:w="108" w:type="dxa"/>
            <w:bottom w:w="0" w:type="dxa"/>
            <w:right w:w="108" w:type="dxa"/>
          </w:tblCellMar>
        </w:tblPrEx>
        <w:trPr>
          <w:trHeight w:val="1900" w:hRule="atLeast"/>
          <w:jc w:val="center"/>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楷体" w:hAnsi="楷体" w:eastAsia="楷体" w:cs="宋体"/>
                <w:color w:val="000000"/>
                <w:kern w:val="0"/>
                <w:sz w:val="24"/>
                <w:szCs w:val="24"/>
              </w:rPr>
            </w:pPr>
            <w:r>
              <w:rPr>
                <w:rFonts w:ascii="Times New Roman" w:hAnsi="Times New Roman" w:eastAsia="Times New Roman"/>
                <w:color w:val="000000"/>
                <w:sz w:val="24"/>
              </w:rPr>
              <w:t>Interview</w:t>
            </w:r>
          </w:p>
        </w:tc>
        <w:tc>
          <w:tcPr>
            <w:tcW w:w="4823"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480"/>
              <w:jc w:val="left"/>
              <w:rPr>
                <w:rFonts w:ascii="楷体" w:hAnsi="楷体" w:eastAsia="楷体" w:cs="宋体"/>
                <w:color w:val="000000"/>
                <w:kern w:val="0"/>
                <w:sz w:val="24"/>
                <w:szCs w:val="24"/>
              </w:rPr>
            </w:pPr>
            <w:r>
              <w:rPr>
                <w:rFonts w:ascii="Times New Roman" w:hAnsi="Times New Roman" w:eastAsia="Times New Roman"/>
                <w:color w:val="000000"/>
                <w:sz w:val="24"/>
              </w:rPr>
              <w:t xml:space="preserve">After examining the conclusion of the further review, the results of the housing and loan checks and the amount, term, and interest rate of the loan are deemed to be correct, the materials </w:t>
            </w:r>
            <w:r>
              <w:rPr>
                <w:rFonts w:hint="eastAsia" w:ascii="Times New Roman" w:hAnsi="Times New Roman"/>
                <w:color w:val="000000"/>
                <w:sz w:val="24"/>
                <w:lang w:val="en-US" w:eastAsia="zh-CN"/>
              </w:rPr>
              <w:t xml:space="preserve">are </w:t>
            </w:r>
            <w:r>
              <w:rPr>
                <w:rFonts w:ascii="Times New Roman" w:hAnsi="Times New Roman" w:eastAsia="Times New Roman"/>
                <w:color w:val="000000"/>
                <w:sz w:val="24"/>
              </w:rPr>
              <w:t xml:space="preserve">complete, the interview </w:t>
            </w:r>
            <w:r>
              <w:rPr>
                <w:rFonts w:hint="eastAsia" w:ascii="Times New Roman" w:hAnsi="Times New Roman"/>
                <w:color w:val="000000"/>
                <w:sz w:val="24"/>
                <w:lang w:val="en-US" w:eastAsia="zh-CN"/>
              </w:rPr>
              <w:t xml:space="preserve">has been </w:t>
            </w:r>
            <w:r>
              <w:rPr>
                <w:rFonts w:ascii="Times New Roman" w:hAnsi="Times New Roman" w:eastAsia="Times New Roman"/>
                <w:color w:val="000000"/>
                <w:sz w:val="24"/>
              </w:rPr>
              <w:t xml:space="preserve">carried out, and the loan issuance and repayment precautions </w:t>
            </w:r>
            <w:r>
              <w:rPr>
                <w:rFonts w:hint="eastAsia" w:ascii="Times New Roman" w:hAnsi="Times New Roman"/>
                <w:color w:val="000000"/>
                <w:sz w:val="24"/>
                <w:lang w:val="en-US" w:eastAsia="zh-CN"/>
              </w:rPr>
              <w:t xml:space="preserve">are </w:t>
            </w:r>
            <w:r>
              <w:rPr>
                <w:rFonts w:ascii="Times New Roman" w:hAnsi="Times New Roman" w:eastAsia="Times New Roman"/>
                <w:color w:val="000000"/>
                <w:sz w:val="24"/>
              </w:rPr>
              <w:t>duly stated, as a result of which follow-up procedures can be initiated.</w:t>
            </w:r>
            <w:r>
              <w:rPr>
                <w:rFonts w:hint="eastAsia" w:ascii="楷体" w:hAnsi="楷体" w:eastAsia="楷体" w:cs="宋体"/>
                <w:color w:val="000000"/>
                <w:sz w:val="24"/>
              </w:rPr>
              <w:br w:type="textWrapping"/>
            </w:r>
            <w:r>
              <w:rPr>
                <w:snapToGrid w:val="0"/>
              </w:rPr>
              <w:br w:type="textWrapping"/>
            </w:r>
            <w:r>
              <w:rPr>
                <w:rFonts w:ascii="Times New Roman" w:hAnsi="Times New Roman" w:eastAsia="Times New Roman"/>
                <w:color w:val="000000"/>
                <w:sz w:val="24"/>
              </w:rPr>
              <w:t>Remarks:</w:t>
            </w:r>
            <w:r>
              <w:rPr>
                <w:rFonts w:hint="eastAsia" w:ascii="楷体" w:hAnsi="楷体" w:eastAsia="楷体" w:cs="宋体"/>
                <w:color w:val="000000"/>
                <w:kern w:val="0"/>
                <w:sz w:val="24"/>
                <w:szCs w:val="24"/>
                <w:u w:val="single"/>
                <w:lang w:val="en-US" w:eastAsia="zh-CN"/>
              </w:rPr>
              <w:t xml:space="preserve">                         </w:t>
            </w:r>
            <w:r>
              <w:rPr>
                <w:rFonts w:hint="eastAsia" w:ascii="楷体" w:hAnsi="楷体" w:eastAsia="楷体" w:cs="宋体"/>
                <w:color w:val="000000"/>
                <w:sz w:val="24"/>
              </w:rPr>
              <w:t xml:space="preserve">                                    </w:t>
            </w:r>
            <w:r>
              <w:rPr>
                <w:rFonts w:hint="eastAsia" w:ascii="楷体" w:hAnsi="楷体" w:eastAsia="楷体" w:cs="宋体"/>
                <w:color w:val="000000"/>
                <w:sz w:val="24"/>
              </w:rPr>
              <w:br w:type="textWrapping"/>
            </w:r>
            <w:r>
              <w:rPr>
                <w:rFonts w:hint="eastAsia" w:ascii="楷体" w:hAnsi="楷体" w:eastAsia="楷体" w:cs="宋体"/>
                <w:color w:val="000000"/>
                <w:sz w:val="24"/>
              </w:rPr>
              <w:t xml:space="preserve">          </w:t>
            </w:r>
            <w:r>
              <w:rPr>
                <w:rFonts w:ascii="楷体" w:hAnsi="楷体" w:eastAsia="楷体" w:cs="宋体"/>
                <w:color w:val="000000"/>
                <w:sz w:val="24"/>
              </w:rPr>
              <w:t xml:space="preserve">      </w:t>
            </w:r>
            <w:r>
              <w:rPr>
                <w:snapToGrid w:val="0"/>
              </w:rPr>
              <w:br w:type="textWrapping"/>
            </w:r>
            <w:r>
              <w:rPr>
                <w:rFonts w:ascii="Times New Roman" w:hAnsi="Times New Roman" w:eastAsia="Times New Roman"/>
                <w:color w:val="000000"/>
                <w:sz w:val="24"/>
              </w:rPr>
              <w:t>Signature of interviewer:</w:t>
            </w:r>
            <w:r>
              <w:rPr>
                <w:rFonts w:hint="eastAsia" w:ascii="楷体" w:hAnsi="楷体" w:eastAsia="楷体" w:cs="宋体"/>
                <w:color w:val="000000"/>
                <w:sz w:val="24"/>
              </w:rPr>
              <w:br w:type="textWrapping"/>
            </w:r>
          </w:p>
        </w:tc>
        <w:tc>
          <w:tcPr>
            <w:tcW w:w="4168"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楷体" w:hAnsi="楷体" w:eastAsia="楷体" w:cs="宋体"/>
                <w:color w:val="000000"/>
                <w:kern w:val="0"/>
                <w:sz w:val="24"/>
                <w:szCs w:val="24"/>
              </w:rPr>
            </w:pPr>
            <w:r>
              <w:rPr>
                <w:rFonts w:ascii="Times New Roman" w:hAnsi="Times New Roman" w:eastAsia="Times New Roman"/>
                <w:color w:val="000000"/>
                <w:sz w:val="24"/>
              </w:rPr>
              <w:t>Time of receipt: MM/DD/YYYY, XX: XX</w:t>
            </w:r>
          </w:p>
          <w:p>
            <w:pPr>
              <w:widowControl/>
              <w:spacing w:line="15" w:lineRule="auto"/>
              <w:rPr>
                <w:rFonts w:ascii="楷体" w:hAnsi="楷体" w:eastAsia="楷体" w:cs="宋体"/>
                <w:color w:val="000000"/>
                <w:kern w:val="0"/>
                <w:sz w:val="24"/>
                <w:szCs w:val="24"/>
              </w:rPr>
            </w:pPr>
            <w:r>
              <w:rPr>
                <w:snapToGrid w:val="0"/>
              </w:rPr>
              <w:br w:type="textWrapping"/>
            </w:r>
            <w:r>
              <w:rPr>
                <w:rFonts w:ascii="Times New Roman" w:hAnsi="Times New Roman" w:eastAsia="Times New Roman"/>
                <w:color w:val="000000"/>
                <w:sz w:val="24"/>
              </w:rPr>
              <w:t>Signature of borrower:</w:t>
            </w:r>
          </w:p>
          <w:p>
            <w:pPr>
              <w:widowControl/>
              <w:spacing w:line="15" w:lineRule="auto"/>
              <w:rPr>
                <w:rFonts w:ascii="楷体" w:hAnsi="楷体" w:eastAsia="楷体" w:cs="宋体"/>
                <w:color w:val="000000"/>
                <w:kern w:val="0"/>
                <w:sz w:val="24"/>
                <w:szCs w:val="24"/>
              </w:rPr>
            </w:pPr>
            <w:r>
              <w:rPr>
                <w:snapToGrid w:val="0"/>
              </w:rPr>
              <w:br w:type="textWrapping"/>
            </w:r>
            <w:r>
              <w:rPr>
                <w:rFonts w:ascii="Times New Roman" w:hAnsi="Times New Roman" w:eastAsia="Times New Roman"/>
                <w:color w:val="000000"/>
                <w:sz w:val="24"/>
              </w:rPr>
              <w:t>Interview Time: MM/DD/YYYY</w:t>
            </w:r>
          </w:p>
          <w:p>
            <w:pPr>
              <w:widowControl/>
              <w:rPr>
                <w:rFonts w:ascii="楷体" w:hAnsi="楷体" w:eastAsia="楷体" w:cs="宋体"/>
                <w:color w:val="000000"/>
                <w:kern w:val="0"/>
                <w:sz w:val="24"/>
                <w:szCs w:val="24"/>
              </w:rPr>
            </w:pPr>
            <w:r>
              <w:rPr>
                <w:snapToGrid w:val="0"/>
              </w:rPr>
              <w:br w:type="textWrapping"/>
            </w:r>
            <w:r>
              <w:rPr>
                <w:rFonts w:ascii="Times New Roman" w:hAnsi="Times New Roman" w:eastAsia="Times New Roman"/>
                <w:color w:val="000000"/>
                <w:sz w:val="24"/>
              </w:rPr>
              <w:t>Time of issue: MM/DD/YYYY, XX: XX</w:t>
            </w:r>
          </w:p>
        </w:tc>
      </w:tr>
      <w:tr>
        <w:tblPrEx>
          <w:tblCellMar>
            <w:top w:w="0" w:type="dxa"/>
            <w:left w:w="108" w:type="dxa"/>
            <w:bottom w:w="0" w:type="dxa"/>
            <w:right w:w="108" w:type="dxa"/>
          </w:tblCellMar>
        </w:tblPrEx>
        <w:trPr>
          <w:trHeight w:val="1134" w:hRule="atLeast"/>
          <w:jc w:val="center"/>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楷体" w:hAnsi="楷体" w:eastAsia="楷体" w:cs="宋体"/>
                <w:color w:val="000000"/>
                <w:kern w:val="0"/>
                <w:sz w:val="24"/>
                <w:szCs w:val="24"/>
              </w:rPr>
            </w:pPr>
            <w:r>
              <w:rPr>
                <w:rFonts w:ascii="Times New Roman" w:hAnsi="Times New Roman" w:eastAsia="Times New Roman"/>
                <w:color w:val="000000"/>
                <w:sz w:val="24"/>
              </w:rPr>
              <w:t>Record of handover by handling bank</w:t>
            </w:r>
          </w:p>
        </w:tc>
        <w:tc>
          <w:tcPr>
            <w:tcW w:w="899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after="240"/>
              <w:jc w:val="left"/>
              <w:rPr>
                <w:rFonts w:ascii="Times New Roman" w:hAnsi="Times New Roman" w:eastAsia="Times New Roman"/>
                <w:color w:val="000000"/>
                <w:sz w:val="24"/>
              </w:rPr>
            </w:pPr>
            <w:r>
              <w:rPr>
                <w:rFonts w:ascii="Times New Roman" w:hAnsi="Times New Roman" w:eastAsia="Times New Roman"/>
                <w:color w:val="000000"/>
                <w:sz w:val="24"/>
              </w:rPr>
              <w:t>Signature of receiver of handling bank:       ， time of receipt: MM/DD/YYYY, XX: XX</w:t>
            </w:r>
          </w:p>
          <w:p>
            <w:pPr>
              <w:widowControl/>
              <w:spacing w:after="240"/>
              <w:jc w:val="left"/>
              <w:rPr>
                <w:rFonts w:ascii="楷体" w:hAnsi="楷体" w:eastAsia="楷体" w:cs="宋体"/>
                <w:color w:val="000000"/>
                <w:kern w:val="0"/>
                <w:sz w:val="24"/>
                <w:szCs w:val="24"/>
              </w:rPr>
            </w:pPr>
            <w:r>
              <w:rPr>
                <w:snapToGrid w:val="0"/>
              </w:rPr>
              <w:br w:type="textWrapping"/>
            </w:r>
            <w:r>
              <w:rPr>
                <w:rFonts w:ascii="Times New Roman" w:hAnsi="Times New Roman" w:eastAsia="Times New Roman"/>
                <w:color w:val="000000"/>
                <w:sz w:val="24"/>
              </w:rPr>
              <w:t>Handling bank to appropriation, signature of sender:       ，time of issue: MM/DD/YYYY, XX: XX</w:t>
            </w:r>
          </w:p>
        </w:tc>
      </w:tr>
      <w:tr>
        <w:trPr>
          <w:trHeight w:val="90" w:hRule="atLeast"/>
          <w:jc w:val="center"/>
        </w:trPr>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楷体" w:hAnsi="楷体" w:eastAsia="楷体" w:cs="宋体"/>
                <w:color w:val="000000"/>
                <w:kern w:val="0"/>
                <w:sz w:val="24"/>
                <w:szCs w:val="24"/>
              </w:rPr>
            </w:pPr>
            <w:r>
              <w:rPr>
                <w:rFonts w:ascii="Times New Roman" w:hAnsi="Times New Roman" w:eastAsia="Times New Roman"/>
                <w:color w:val="000000"/>
                <w:sz w:val="24"/>
              </w:rPr>
              <w:t>Reporting  for the approval of appropriation</w:t>
            </w:r>
          </w:p>
        </w:tc>
        <w:tc>
          <w:tcPr>
            <w:tcW w:w="4823" w:type="dxa"/>
            <w:gridSpan w:val="3"/>
            <w:tcBorders>
              <w:top w:val="single" w:color="000000" w:sz="4" w:space="0"/>
              <w:left w:val="single" w:color="000000" w:sz="4" w:space="0"/>
              <w:bottom w:val="single" w:color="000000" w:sz="4" w:space="0"/>
              <w:right w:val="single" w:color="000000" w:sz="4" w:space="0"/>
            </w:tcBorders>
            <w:vAlign w:val="center"/>
          </w:tcPr>
          <w:p>
            <w:pPr>
              <w:widowControl/>
              <w:jc w:val="both"/>
              <w:rPr>
                <w:rFonts w:ascii="楷体" w:hAnsi="楷体" w:eastAsia="楷体" w:cs="宋体"/>
                <w:color w:val="000000"/>
                <w:kern w:val="0"/>
                <w:sz w:val="24"/>
                <w:szCs w:val="24"/>
              </w:rPr>
            </w:pPr>
            <w:r>
              <w:rPr>
                <w:rFonts w:ascii="Times New Roman" w:hAnsi="Times New Roman" w:eastAsia="Times New Roman"/>
                <w:color w:val="000000"/>
                <w:sz w:val="24"/>
              </w:rPr>
              <w:t xml:space="preserve">After verification, the materials for the proposed loan are deemed to be complete, the parties to the loan contract have provided their signatures </w:t>
            </w:r>
            <w:r>
              <w:rPr>
                <w:rFonts w:hint="eastAsia" w:ascii="Times New Roman" w:hAnsi="Times New Roman"/>
                <w:color w:val="000000"/>
                <w:sz w:val="24"/>
                <w:lang w:val="en-US" w:eastAsia="zh-CN"/>
              </w:rPr>
              <w:t>or</w:t>
            </w:r>
            <w:r>
              <w:rPr>
                <w:rFonts w:ascii="Times New Roman" w:hAnsi="Times New Roman" w:eastAsia="Times New Roman"/>
                <w:color w:val="000000"/>
                <w:sz w:val="24"/>
              </w:rPr>
              <w:t xml:space="preserve"> seals, the receiving information is deemed to be accurate, and the guarantor has provided their signature and affixed their seal or the mortgage registration has been completed, as a result of which loan application procedures can be processed.</w:t>
            </w:r>
            <w:r>
              <w:rPr>
                <w:rFonts w:hint="eastAsia" w:ascii="楷体" w:hAnsi="楷体" w:eastAsia="楷体" w:cs="宋体"/>
                <w:color w:val="000000"/>
                <w:sz w:val="24"/>
              </w:rPr>
              <w:br w:type="textWrapping"/>
            </w:r>
            <w:r>
              <w:rPr>
                <w:snapToGrid w:val="0"/>
              </w:rPr>
              <w:br w:type="textWrapping"/>
            </w:r>
            <w:r>
              <w:rPr>
                <w:rFonts w:ascii="Times New Roman" w:hAnsi="Times New Roman" w:eastAsia="Times New Roman"/>
                <w:color w:val="000000"/>
                <w:sz w:val="24"/>
              </w:rPr>
              <w:t>Remarks:</w:t>
            </w:r>
          </w:p>
          <w:p>
            <w:pPr>
              <w:widowControl/>
              <w:ind w:firstLine="480"/>
              <w:jc w:val="left"/>
              <w:rPr>
                <w:rFonts w:ascii="楷体" w:hAnsi="楷体" w:eastAsia="楷体" w:cs="宋体"/>
                <w:color w:val="000000"/>
                <w:kern w:val="0"/>
                <w:sz w:val="24"/>
                <w:szCs w:val="24"/>
              </w:rPr>
            </w:pPr>
            <w:r>
              <w:rPr>
                <w:rFonts w:hint="eastAsia" w:ascii="楷体" w:hAnsi="楷体" w:eastAsia="楷体" w:cs="宋体"/>
                <w:color w:val="000000"/>
                <w:sz w:val="24"/>
              </w:rPr>
              <w:t xml:space="preserve">    </w:t>
            </w:r>
          </w:p>
          <w:p>
            <w:pPr>
              <w:widowControl/>
              <w:jc w:val="left"/>
              <w:rPr>
                <w:rFonts w:ascii="楷体" w:hAnsi="楷体" w:eastAsia="楷体" w:cs="宋体"/>
                <w:color w:val="000000"/>
                <w:kern w:val="0"/>
                <w:sz w:val="24"/>
                <w:szCs w:val="24"/>
              </w:rPr>
            </w:pPr>
            <w:r>
              <w:rPr>
                <w:rFonts w:hint="eastAsia" w:ascii="楷体" w:hAnsi="楷体" w:eastAsia="楷体" w:cs="宋体"/>
                <w:color w:val="000000"/>
                <w:sz w:val="24"/>
              </w:rPr>
              <w:t xml:space="preserve">                            </w:t>
            </w:r>
            <w:r>
              <w:rPr>
                <w:rFonts w:hint="eastAsia" w:ascii="楷体" w:hAnsi="楷体" w:eastAsia="楷体" w:cs="宋体"/>
                <w:color w:val="000000"/>
                <w:sz w:val="24"/>
              </w:rPr>
              <w:br w:type="textWrapping"/>
            </w:r>
            <w:r>
              <w:rPr>
                <w:rFonts w:ascii="Times New Roman" w:hAnsi="Times New Roman" w:eastAsia="Times New Roman"/>
                <w:color w:val="000000"/>
                <w:sz w:val="24"/>
              </w:rPr>
              <w:t>Signature of the handler</w:t>
            </w:r>
            <w:r>
              <w:rPr>
                <w:rFonts w:hint="eastAsia" w:ascii="Times New Roman" w:hAnsi="Times New Roman"/>
                <w:color w:val="000000"/>
                <w:sz w:val="24"/>
                <w:lang w:val="en-US" w:eastAsia="zh-CN"/>
              </w:rPr>
              <w:t xml:space="preserve"> of</w:t>
            </w:r>
            <w:r>
              <w:rPr>
                <w:rFonts w:ascii="Times New Roman" w:hAnsi="Times New Roman" w:eastAsia="Times New Roman"/>
                <w:color w:val="000000"/>
                <w:sz w:val="24"/>
              </w:rPr>
              <w:t xml:space="preserve"> appropriation </w:t>
            </w:r>
            <w:r>
              <w:rPr>
                <w:rFonts w:hint="eastAsia" w:ascii="Times New Roman" w:hAnsi="Times New Roman"/>
                <w:color w:val="000000"/>
                <w:sz w:val="24"/>
                <w:lang w:val="en-US" w:eastAsia="zh-CN"/>
              </w:rPr>
              <w:t>reporting</w:t>
            </w:r>
            <w:r>
              <w:rPr>
                <w:rFonts w:ascii="Times New Roman" w:hAnsi="Times New Roman" w:eastAsia="Times New Roman"/>
                <w:color w:val="000000"/>
                <w:sz w:val="24"/>
              </w:rPr>
              <w:t>:</w:t>
            </w:r>
            <w:r>
              <w:rPr>
                <w:rFonts w:hint="eastAsia" w:ascii="楷体" w:hAnsi="楷体" w:eastAsia="楷体" w:cs="宋体"/>
                <w:color w:val="000000"/>
                <w:sz w:val="24"/>
              </w:rPr>
              <w:br w:type="textWrapping"/>
            </w:r>
          </w:p>
        </w:tc>
        <w:tc>
          <w:tcPr>
            <w:tcW w:w="4168"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楷体" w:hAnsi="楷体" w:eastAsia="楷体" w:cs="宋体"/>
                <w:color w:val="000000"/>
                <w:kern w:val="0"/>
                <w:sz w:val="24"/>
                <w:szCs w:val="24"/>
              </w:rPr>
            </w:pPr>
            <w:r>
              <w:rPr>
                <w:rFonts w:ascii="Times New Roman" w:hAnsi="Times New Roman" w:eastAsia="Times New Roman"/>
                <w:color w:val="000000"/>
                <w:sz w:val="24"/>
              </w:rPr>
              <w:t>Time of receipt: MM/DD/YYYY, XX: XX</w:t>
            </w:r>
          </w:p>
        </w:tc>
      </w:tr>
    </w:tbl>
    <w:p>
      <w:pPr>
        <w:rPr>
          <w:rFonts w:ascii="宋体" w:hAnsi="宋体" w:cs="宋体"/>
          <w:color w:val="000000"/>
          <w:kern w:val="0"/>
          <w:sz w:val="22"/>
        </w:rPr>
      </w:pPr>
    </w:p>
    <w:p>
      <w:pPr>
        <w:rPr>
          <w:rFonts w:ascii="宋体" w:hAnsi="宋体" w:cs="宋体"/>
          <w:color w:val="000000"/>
          <w:kern w:val="0"/>
          <w:sz w:val="22"/>
        </w:rPr>
      </w:pPr>
      <w:r>
        <w:rPr>
          <w:rFonts w:hint="eastAsia" w:ascii="宋体" w:hAnsi="宋体" w:cs="宋体"/>
          <w:color w:val="000000"/>
          <w:kern w:val="0"/>
          <w:sz w:val="22"/>
        </w:rPr>
        <w:t>(All information in this document is authentic in Chinese. English is provided for reference only. In case of any discrepancy, the Chinese version shall prevail.)</w:t>
      </w:r>
    </w:p>
    <w:sectPr>
      <w:headerReference r:id="rId3" w:type="default"/>
      <w:footerReference r:id="rId4" w:type="default"/>
      <w:pgSz w:w="11906" w:h="16838"/>
      <w:pgMar w:top="1984" w:right="851" w:bottom="2098" w:left="851" w:header="851" w:footer="992" w:gutter="0"/>
      <w:pgNumType w:fmt="numberInDash"/>
      <w:cols w:space="708"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3073" o:spid="_x0000_s3073" o:spt="202" type="#_x0000_t202" style="position:absolute;left:0pt;margin-top:0pt;height:18.15pt;width:35.05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rPr>
                    <w:rFonts w:ascii="宋体" w:hAnsi="宋体" w:cs="宋体"/>
                    <w:sz w:val="28"/>
                    <w:szCs w:val="28"/>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- 4 -</w:t>
                </w:r>
                <w:r>
                  <w:rPr>
                    <w:rFonts w:hint="eastAsia" w:ascii="宋体" w:hAnsi="宋体" w:cs="宋体"/>
                    <w:sz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5A24"/>
    <w:rsid w:val="0022208F"/>
    <w:rsid w:val="002C091D"/>
    <w:rsid w:val="002D7950"/>
    <w:rsid w:val="002F5170"/>
    <w:rsid w:val="003D53C8"/>
    <w:rsid w:val="005F383D"/>
    <w:rsid w:val="00744842"/>
    <w:rsid w:val="007777F6"/>
    <w:rsid w:val="007A5A24"/>
    <w:rsid w:val="007F7314"/>
    <w:rsid w:val="00AB5C0A"/>
    <w:rsid w:val="00BF6524"/>
    <w:rsid w:val="00CC4568"/>
    <w:rsid w:val="00DF03AC"/>
    <w:rsid w:val="08294A90"/>
    <w:rsid w:val="18D46682"/>
    <w:rsid w:val="266F3C8D"/>
    <w:rsid w:val="26D26BD2"/>
    <w:rsid w:val="52DA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9"/>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ody Text"/>
    <w:basedOn w:val="1"/>
    <w:qFormat/>
    <w:uiPriority w:val="0"/>
    <w:pPr>
      <w:spacing w:line="600" w:lineRule="exact"/>
    </w:pPr>
    <w:rPr>
      <w:rFonts w:ascii="Times New Roman" w:hAnsi="Times New Roman"/>
      <w:kern w:val="0"/>
      <w:sz w:val="24"/>
      <w:szCs w:val="24"/>
    </w:rPr>
  </w:style>
  <w:style w:type="paragraph" w:styleId="5">
    <w:name w:val="Body Text Indent"/>
    <w:basedOn w:val="1"/>
    <w:qFormat/>
    <w:uiPriority w:val="0"/>
    <w:pPr>
      <w:spacing w:after="120"/>
      <w:ind w:left="420" w:leftChars="200"/>
    </w:pPr>
  </w:style>
  <w:style w:type="paragraph" w:styleId="6">
    <w:name w:val="Block Text"/>
    <w:basedOn w:val="1"/>
    <w:uiPriority w:val="0"/>
    <w:pPr>
      <w:spacing w:before="312" w:beforeLines="100" w:line="500" w:lineRule="exact"/>
      <w:ind w:left="-85" w:right="-73" w:firstLine="493"/>
    </w:pPr>
    <w:rPr>
      <w:rFonts w:ascii="Times New Roman" w:hAnsi="Times New Roman"/>
      <w:sz w:val="24"/>
      <w:szCs w:val="24"/>
    </w:rPr>
  </w:style>
  <w:style w:type="paragraph" w:styleId="7">
    <w:name w:val="Balloon Text"/>
    <w:basedOn w:val="1"/>
    <w:link w:val="16"/>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annotation subject"/>
    <w:basedOn w:val="3"/>
    <w:next w:val="3"/>
    <w:link w:val="20"/>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character" w:customStyle="1" w:styleId="16">
    <w:name w:val="批注框文本 Char"/>
    <w:link w:val="7"/>
    <w:semiHidden/>
    <w:qFormat/>
    <w:uiPriority w:val="99"/>
    <w:rPr>
      <w:kern w:val="2"/>
      <w:sz w:val="18"/>
      <w:szCs w:val="18"/>
    </w:rPr>
  </w:style>
  <w:style w:type="character" w:customStyle="1" w:styleId="17">
    <w:name w:val="页脚 Char"/>
    <w:link w:val="8"/>
    <w:qFormat/>
    <w:uiPriority w:val="99"/>
    <w:rPr>
      <w:kern w:val="2"/>
      <w:sz w:val="18"/>
      <w:szCs w:val="18"/>
    </w:rPr>
  </w:style>
  <w:style w:type="character" w:customStyle="1" w:styleId="18">
    <w:name w:val="页眉 Char"/>
    <w:link w:val="9"/>
    <w:qFormat/>
    <w:uiPriority w:val="99"/>
    <w:rPr>
      <w:kern w:val="2"/>
      <w:sz w:val="18"/>
      <w:szCs w:val="18"/>
    </w:rPr>
  </w:style>
  <w:style w:type="character" w:customStyle="1" w:styleId="19">
    <w:name w:val="批注文字 Char"/>
    <w:basedOn w:val="14"/>
    <w:link w:val="3"/>
    <w:semiHidden/>
    <w:qFormat/>
    <w:uiPriority w:val="99"/>
    <w:rPr>
      <w:kern w:val="2"/>
      <w:sz w:val="21"/>
      <w:szCs w:val="22"/>
    </w:rPr>
  </w:style>
  <w:style w:type="character" w:customStyle="1" w:styleId="20">
    <w:name w:val="批注主题 Char"/>
    <w:basedOn w:val="19"/>
    <w:link w:val="11"/>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A787B-1AA7-421B-9158-C18B5C31848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662</Words>
  <Characters>3780</Characters>
  <Lines>31</Lines>
  <Paragraphs>8</Paragraphs>
  <TotalTime>15</TotalTime>
  <ScaleCrop>false</ScaleCrop>
  <LinksUpToDate>false</LinksUpToDate>
  <CharactersWithSpaces>4434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2020-06-30T10:35:00Z</dcterms:created>
  <dc:creator>dreamsummit</dc:creator>
  <cp:lastModifiedBy>丁燕</cp:lastModifiedBy>
  <cp:lastPrinted>2020-06-29T08:06:00Z</cp:lastPrinted>
  <dcterms:modified xsi:type="dcterms:W3CDTF">2022-02-17T03:18:25Z</dcterms:modified>
  <dc:title>北京住房公积金管理中心文件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686E3D3B8D0F4B31B11C19C506310611</vt:lpwstr>
  </property>
  <property fmtid="{D5CDD505-2E9C-101B-9397-08002B2CF9AE}" pid="3" name="KSOProductBuildVer">
    <vt:lpwstr>2052-11.1.0.11294</vt:lpwstr>
  </property>
</Properties>
</file>